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228D">
      <w:pPr>
        <w:pStyle w:val="2"/>
        <w:jc w:val="center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关于申办方/CRO在我院开展临床试验选用SMO的重要指引</w:t>
      </w:r>
    </w:p>
    <w:p w14:paraId="6E4ADB6F">
      <w:pPr>
        <w:pStyle w:val="3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致各申办方、合同研究组织（CRO）：</w:t>
      </w:r>
    </w:p>
    <w:p w14:paraId="7F076763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为提升深圳市第三人民医院药物临床试验项目的质量与效率，保障其合规性，维护各方权益，我院药物临床试验机构（GCP）办公室对承接本院项目的SMO实施统一的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</w:rPr>
        <w:t>备案管理制度。为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保障贵方项目顺利启动与实施，防范因选用不合规的SMO而导致项目延误或产生合规风险，特发布本指引。</w:t>
      </w:r>
    </w:p>
    <w:p w14:paraId="7AEC8017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一、核心原则：自主选择与备案准入相结合</w:t>
      </w:r>
    </w:p>
    <w:p w14:paraId="04436472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我院对申办方与CRO自主选择SMO服务提供商的权利予以充分尊重。同时，为持续维护临床试验质量与受试者权益，所有拟进入本院开展工作的SMO公司及其派遣的临床研究协调员（CRC），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均须事先完成本院GCP办公室的备案审核与准入程序</w:t>
      </w:r>
      <w:r>
        <w:rPr>
          <w:rFonts w:hint="default" w:ascii="Times New Roman" w:hAnsi="Times New Roman" w:eastAsia="仿宋" w:cs="Times New Roman"/>
          <w:sz w:val="28"/>
          <w:szCs w:val="28"/>
        </w:rPr>
        <w:t>。未完成此程序的SMO公司，其人员将无法获得授权在院开展工作，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亦不得</w:t>
      </w:r>
      <w:r>
        <w:rPr>
          <w:rFonts w:hint="default" w:ascii="Times New Roman" w:hAnsi="Times New Roman" w:eastAsia="仿宋" w:cs="Times New Roman"/>
          <w:sz w:val="28"/>
          <w:szCs w:val="28"/>
        </w:rPr>
        <w:t>进行任何试验相关活动。</w:t>
      </w:r>
    </w:p>
    <w:p w14:paraId="75577F4A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二、新合作SMO备案流程</w:t>
      </w:r>
    </w:p>
    <w:p w14:paraId="7033D1F6">
      <w:pPr>
        <w:numPr>
          <w:ilvl w:val="0"/>
          <w:numId w:val="1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事前接洽与资质预审</w:t>
      </w:r>
      <w:r>
        <w:rPr>
          <w:rFonts w:hint="default" w:ascii="Times New Roman" w:hAnsi="Times New Roman" w:eastAsia="仿宋" w:cs="Times New Roman"/>
          <w:sz w:val="28"/>
          <w:szCs w:val="28"/>
        </w:rPr>
        <w:t>：申办方/CRO应于最终确定SMO前，或不晚于项目启动前1个月，安排拟合作SMO公司与我院机构办公室进行接洽与资质预审，以启动正式备案。</w:t>
      </w:r>
    </w:p>
    <w:p w14:paraId="31A269E2">
      <w:pPr>
        <w:numPr>
          <w:ilvl w:val="0"/>
          <w:numId w:val="1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SMO公司准入审核</w:t>
      </w:r>
      <w:r>
        <w:rPr>
          <w:rFonts w:hint="default" w:ascii="Times New Roman" w:hAnsi="Times New Roman" w:eastAsia="仿宋" w:cs="Times New Roman"/>
          <w:sz w:val="28"/>
          <w:szCs w:val="28"/>
        </w:rPr>
        <w:t>：SMO需提交完整的公司资质文件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（审核标准详见第三条）</w:t>
      </w:r>
      <w:r>
        <w:rPr>
          <w:rFonts w:hint="default" w:ascii="Times New Roman" w:hAnsi="Times New Roman" w:eastAsia="仿宋" w:cs="Times New Roman"/>
          <w:sz w:val="28"/>
          <w:szCs w:val="28"/>
        </w:rPr>
        <w:t>，经机构办公室审核通过后，该公司即获得为本院项目派遣CRC的资格。</w:t>
      </w:r>
    </w:p>
    <w:p w14:paraId="2BAB48A3">
      <w:pPr>
        <w:numPr>
          <w:ilvl w:val="0"/>
          <w:numId w:val="1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CRC人员项目备案</w:t>
      </w:r>
      <w:r>
        <w:rPr>
          <w:rFonts w:hint="default" w:ascii="Times New Roman" w:hAnsi="Times New Roman" w:eastAsia="仿宋" w:cs="Times New Roman"/>
          <w:sz w:val="28"/>
          <w:szCs w:val="28"/>
        </w:rPr>
        <w:t>：针对具体项目，SMO必须为指派的每位CRC提交完整的个人备案材料（SMO派遣函、GCP证书、简历、身份证明）。材料经我院办公室审核评估通过后，由主要研究者（PI）授权，方可上岗。</w:t>
      </w:r>
    </w:p>
    <w:p w14:paraId="03CB5DAD">
      <w:pPr>
        <w:numPr>
          <w:ilvl w:val="0"/>
          <w:numId w:val="1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获得正式工作许可</w:t>
      </w:r>
      <w:r>
        <w:rPr>
          <w:rFonts w:hint="default" w:ascii="Times New Roman" w:hAnsi="Times New Roman" w:eastAsia="仿宋" w:cs="Times New Roman"/>
          <w:sz w:val="28"/>
          <w:szCs w:val="28"/>
        </w:rPr>
        <w:t>：完成全部备案的CRC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可申请</w:t>
      </w:r>
      <w:r>
        <w:rPr>
          <w:rFonts w:hint="default" w:ascii="Times New Roman" w:hAnsi="Times New Roman" w:eastAsia="仿宋" w:cs="Times New Roman"/>
          <w:sz w:val="28"/>
          <w:szCs w:val="28"/>
        </w:rPr>
        <w:t>带有照片的专属工作证件，此工作证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为本院各栋楼门禁，</w:t>
      </w:r>
      <w:r>
        <w:rPr>
          <w:rFonts w:hint="default" w:ascii="Times New Roman" w:hAnsi="Times New Roman" w:eastAsia="仿宋" w:cs="Times New Roman"/>
          <w:sz w:val="28"/>
          <w:szCs w:val="28"/>
        </w:rPr>
        <w:t>将作为在院内合法开展工作的唯一标识。</w:t>
      </w:r>
    </w:p>
    <w:p w14:paraId="6962E953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三、SMO公司准入审核标准</w:t>
      </w:r>
    </w:p>
    <w:p w14:paraId="19649102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为确保合作SMO具备良好的专业能力和合规水平，我院GCP办公室将从以下维度对首次申请备案的SMO公司进行审核。所有标准均为准入的必要条件，任何一项不符合要求即不予通过。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54E5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047DA0"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审核维度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56A53E"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具体要求</w:t>
            </w:r>
          </w:p>
        </w:tc>
      </w:tr>
      <w:tr w14:paraId="57CB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BEAA6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基本资质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775DB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必须为在中国境内合法注册的独立法人，营业执照经营范围包含“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医药技术开发、技术咨询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技术服务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”等相关内容，且注册成立满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以上。</w:t>
            </w:r>
          </w:p>
        </w:tc>
      </w:tr>
      <w:tr w14:paraId="461C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2C8A9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业务范围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DB7FD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内，至少完成或正在执行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5个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以上药物/医疗器械临床试验项目；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CRC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至少具有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1个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与本院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承接项目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相关的项目经验。需提供项目清单及佐证材料。</w:t>
            </w:r>
          </w:p>
        </w:tc>
      </w:tr>
      <w:tr w14:paraId="0FBB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85E8F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质量管理体系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5E81F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建立完善的SOP，覆盖CRC培训、带教、质控、文档管理、伦理规范等核心环节；近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内无因质量问题被药监局或行业通报的记录。</w:t>
            </w:r>
          </w:p>
        </w:tc>
      </w:tr>
      <w:tr w14:paraId="6CFB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7DBDF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人员配备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5F91C5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拥有全职CRC不少于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；具备完善的CRC培训及考核机制，新员工须经培训合格方可上岗。需提供人员名单、培训记录。</w:t>
            </w:r>
          </w:p>
        </w:tc>
      </w:tr>
      <w:tr w14:paraId="1F92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2AF9A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财务状况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898ED5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公司经营稳定，无重大诉讼或破产风险；需提供近一年的财务报表或审计报告。</w:t>
            </w:r>
          </w:p>
        </w:tc>
      </w:tr>
      <w:tr w14:paraId="1A31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437E7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合规记录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7882F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未被任何药物临床试验机构列入“黑名单”或“暂停合作名单”；无伪造材料、派遣未备案人员等严重违规历史。</w:t>
            </w:r>
          </w:p>
        </w:tc>
      </w:tr>
      <w:tr w14:paraId="1D44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17701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本地服务能力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3C89A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在深圳市设有常驻办公点，或承诺项目期间派驻稳定的CRC团队，确保响应及时。</w:t>
            </w:r>
          </w:p>
        </w:tc>
      </w:tr>
    </w:tbl>
    <w:p w14:paraId="504E897C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审核结论</w:t>
      </w:r>
      <w:r>
        <w:rPr>
          <w:rFonts w:hint="default" w:ascii="Times New Roman" w:hAnsi="Times New Roman" w:eastAsia="仿宋" w:cs="Times New Roman"/>
          <w:sz w:val="28"/>
          <w:szCs w:val="28"/>
        </w:rPr>
        <w:t>：机构办公室在收到完整材料后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个工作日内</w:t>
      </w:r>
      <w:r>
        <w:rPr>
          <w:rFonts w:hint="default" w:ascii="Times New Roman" w:hAnsi="Times New Roman" w:eastAsia="仿宋" w:cs="Times New Roman"/>
          <w:sz w:val="28"/>
          <w:szCs w:val="28"/>
        </w:rPr>
        <w:t>完成审核，出具书面审核结果。通过审核的SMO公司将纳入本院“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深圳市第三人民医院SMO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备案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名单</w:t>
      </w:r>
      <w:r>
        <w:rPr>
          <w:rFonts w:hint="default" w:ascii="Times New Roman" w:hAnsi="Times New Roman" w:eastAsia="仿宋" w:cs="Times New Roman"/>
          <w:sz w:val="28"/>
          <w:szCs w:val="28"/>
        </w:rPr>
        <w:t>”，有效期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2年</w:t>
      </w:r>
      <w:r>
        <w:rPr>
          <w:rFonts w:hint="default" w:ascii="Times New Roman" w:hAnsi="Times New Roman" w:eastAsia="仿宋" w:cs="Times New Roman"/>
          <w:sz w:val="28"/>
          <w:szCs w:val="28"/>
        </w:rPr>
        <w:t>，到期需重新审核。</w:t>
      </w:r>
    </w:p>
    <w:p w14:paraId="7F1C9C67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四、SMO及CRC绩效考核与退出机制</w:t>
      </w:r>
    </w:p>
    <w:p w14:paraId="77A8674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为持续提升临床试验质量与服务能力，我院GCP办公室将对已备案的SMO公司及其派遣的CRC实施年度绩效考核，并建立动态退出机制。具体标准如下：</w:t>
      </w:r>
    </w:p>
    <w:p w14:paraId="708B0151">
      <w:pPr>
        <w:pStyle w:val="3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1. 考核内容与指标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3EC2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C4304F"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考核维度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6D94F7"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考核内容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F8F1DC"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权重</w:t>
            </w:r>
          </w:p>
        </w:tc>
      </w:tr>
      <w:tr w14:paraId="26A3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64038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人员稳定性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17115F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CRC在项目期间的更换频率、项目交接完整性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A6743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20%</w:t>
            </w:r>
          </w:p>
        </w:tc>
      </w:tr>
      <w:tr w14:paraId="2C63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D0BD1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工作质量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0D2865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数据录入及时性与准确性、文档管理规范性、SAE报告及时性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3F3BB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30%</w:t>
            </w:r>
          </w:p>
        </w:tc>
      </w:tr>
      <w:tr w14:paraId="34A5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CC3E9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沟通协作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A169D0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与研究者、申办方、机构办的沟通配合情况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DC033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20%</w:t>
            </w:r>
          </w:p>
        </w:tc>
      </w:tr>
      <w:tr w14:paraId="4B44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5DE96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合规性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019A8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是否遵循GCP、院内制度、有无违规记录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90DCF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20%</w:t>
            </w:r>
          </w:p>
        </w:tc>
      </w:tr>
      <w:tr w14:paraId="22FD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31A54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培训与能力提升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232E1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是否参与院内培训、GCP再教育情况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8D919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10%</w:t>
            </w:r>
          </w:p>
        </w:tc>
      </w:tr>
    </w:tbl>
    <w:p w14:paraId="7B095D26">
      <w:pPr>
        <w:pStyle w:val="3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2. 考核方式</w:t>
      </w:r>
    </w:p>
    <w:p w14:paraId="765280C0">
      <w:pPr>
        <w:numPr>
          <w:ilvl w:val="0"/>
          <w:numId w:val="2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年度综合考评</w:t>
      </w:r>
      <w:r>
        <w:rPr>
          <w:rFonts w:hint="default" w:ascii="Times New Roman" w:hAnsi="Times New Roman" w:eastAsia="仿宋" w:cs="Times New Roman"/>
          <w:sz w:val="28"/>
          <w:szCs w:val="28"/>
        </w:rPr>
        <w:t>：每年由GCP办公室组织，结合项目反馈、质控记录、日常表现进行综合评分。</w:t>
      </w:r>
    </w:p>
    <w:p w14:paraId="2D1FC007">
      <w:pPr>
        <w:numPr>
          <w:ilvl w:val="0"/>
          <w:numId w:val="2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项目结题反馈</w:t>
      </w:r>
      <w:r>
        <w:rPr>
          <w:rFonts w:hint="default" w:ascii="Times New Roman" w:hAnsi="Times New Roman" w:eastAsia="仿宋" w:cs="Times New Roman"/>
          <w:sz w:val="28"/>
          <w:szCs w:val="28"/>
        </w:rPr>
        <w:t>：每个项目结束后，由</w:t>
      </w:r>
      <w:r>
        <w:rPr>
          <w:rFonts w:hint="default" w:ascii="Times New Roman" w:hAnsi="Times New Roman" w:eastAsia="仿宋" w:cs="Times New Roman"/>
          <w:color w:val="0000FF"/>
          <w:sz w:val="28"/>
          <w:szCs w:val="28"/>
        </w:rPr>
        <w:t>PI及机构办填写《SMO服务质量评估表》</w:t>
      </w:r>
      <w:r>
        <w:rPr>
          <w:rFonts w:hint="eastAsia" w:ascii="Times New Roman" w:hAnsi="Times New Roman" w:eastAsia="仿宋" w:cs="Times New Roman"/>
          <w:color w:val="0000FF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FF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仿宋" w:cs="Times New Roman"/>
          <w:color w:val="0000FF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，作为年度考核依据。</w:t>
      </w:r>
    </w:p>
    <w:p w14:paraId="4D9CC7A9">
      <w:pPr>
        <w:pStyle w:val="3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3. 结果应用</w:t>
      </w:r>
    </w:p>
    <w:p w14:paraId="43FD0834">
      <w:pPr>
        <w:numPr>
          <w:ilvl w:val="0"/>
          <w:numId w:val="3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优秀（≥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0分）</w:t>
      </w:r>
      <w:r>
        <w:rPr>
          <w:rFonts w:hint="default" w:ascii="Times New Roman" w:hAnsi="Times New Roman" w:eastAsia="仿宋" w:cs="Times New Roman"/>
          <w:sz w:val="28"/>
          <w:szCs w:val="28"/>
        </w:rPr>
        <w:t>：优先推荐承接新项目，享受备案绿色通道。</w:t>
      </w:r>
    </w:p>
    <w:p w14:paraId="77876948">
      <w:pPr>
        <w:numPr>
          <w:ilvl w:val="0"/>
          <w:numId w:val="3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合格（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0-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9分）</w:t>
      </w:r>
      <w:r>
        <w:rPr>
          <w:rFonts w:hint="default" w:ascii="Times New Roman" w:hAnsi="Times New Roman" w:eastAsia="仿宋" w:cs="Times New Roman"/>
          <w:sz w:val="28"/>
          <w:szCs w:val="28"/>
        </w:rPr>
        <w:t>：可继续承接项目，但需对存在问题进行整改。</w:t>
      </w:r>
    </w:p>
    <w:p w14:paraId="1ED7C393">
      <w:pPr>
        <w:numPr>
          <w:ilvl w:val="0"/>
          <w:numId w:val="3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基本合格（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0-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9分）</w:t>
      </w:r>
      <w:r>
        <w:rPr>
          <w:rFonts w:hint="default" w:ascii="Times New Roman" w:hAnsi="Times New Roman" w:eastAsia="仿宋" w:cs="Times New Roman"/>
          <w:sz w:val="28"/>
          <w:szCs w:val="28"/>
        </w:rPr>
        <w:t>：予以警告，限制承接新项目，需提交整改报告并接受复评。</w:t>
      </w:r>
    </w:p>
    <w:p w14:paraId="6D9DD02A">
      <w:pPr>
        <w:numPr>
          <w:ilvl w:val="0"/>
          <w:numId w:val="3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不合格（&lt;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0分）</w:t>
      </w:r>
      <w:r>
        <w:rPr>
          <w:rFonts w:hint="default" w:ascii="Times New Roman" w:hAnsi="Times New Roman" w:eastAsia="仿宋" w:cs="Times New Roman"/>
          <w:sz w:val="28"/>
          <w:szCs w:val="28"/>
        </w:rPr>
        <w:t>：暂停合作一年，情节严重的直接列入“不合规合作方清单”。</w:t>
      </w:r>
    </w:p>
    <w:p w14:paraId="4CB69CB4">
      <w:pPr>
        <w:pStyle w:val="3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4. 退出机制</w:t>
      </w:r>
    </w:p>
    <w:p w14:paraId="2AB668E0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出现以下情形之一者，将直接终止合作，并列入黑名单：</w:t>
      </w:r>
    </w:p>
    <w:p w14:paraId="0923C81F">
      <w:pPr>
        <w:numPr>
          <w:ilvl w:val="0"/>
          <w:numId w:val="4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派遣未备案或资质不符人员上岗；</w:t>
      </w:r>
    </w:p>
    <w:p w14:paraId="76213B47">
      <w:pPr>
        <w:numPr>
          <w:ilvl w:val="0"/>
          <w:numId w:val="4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伪造GCP证书、简历或其他材料；</w:t>
      </w:r>
    </w:p>
    <w:p w14:paraId="291EAC3C">
      <w:pPr>
        <w:numPr>
          <w:ilvl w:val="0"/>
          <w:numId w:val="4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因工作失职导致严重质量事故或受试者损害；</w:t>
      </w:r>
    </w:p>
    <w:p w14:paraId="5333D46C">
      <w:pPr>
        <w:numPr>
          <w:ilvl w:val="0"/>
          <w:numId w:val="4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不配合机构监管、拒不整改。</w:t>
      </w:r>
    </w:p>
    <w:p w14:paraId="2A88B3D1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五、重要提醒与风险提示</w:t>
      </w:r>
    </w:p>
    <w:p w14:paraId="5CC93F28">
      <w:pPr>
        <w:numPr>
          <w:ilvl w:val="0"/>
          <w:numId w:val="5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请主动协调新SMO启动备案</w:t>
      </w:r>
      <w:r>
        <w:rPr>
          <w:rFonts w:hint="default" w:ascii="Times New Roman" w:hAnsi="Times New Roman" w:eastAsia="仿宋" w:cs="Times New Roman"/>
          <w:sz w:val="28"/>
          <w:szCs w:val="28"/>
        </w:rPr>
        <w:t>：为保障项目顺利启动，避免延误，请申办方/CRO在确定SMO合作伙伴后，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务必及时告知并督促其立即联系我院办公室，启动备案流程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3F2D472E">
      <w:pPr>
        <w:numPr>
          <w:ilvl w:val="0"/>
          <w:numId w:val="5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请务必避开“不合规合作方”清单</w:t>
      </w:r>
      <w:r>
        <w:rPr>
          <w:rFonts w:hint="default" w:ascii="Times New Roman" w:hAnsi="Times New Roman" w:eastAsia="仿宋" w:cs="Times New Roman"/>
          <w:sz w:val="28"/>
          <w:szCs w:val="28"/>
        </w:rPr>
        <w:t>：部分SMO公司因过往发生严重违规行为（如派遣未备案且能力不达标人员、伪造材料、不遵循GCP原则等），已被我院永久终止合作。选用此类公司或将导致项目无法推进，带来重大合规与延期风险。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贵方在选择前，可向我办公室查询意向公司的合作状态。</w:t>
      </w:r>
    </w:p>
    <w:p w14:paraId="3F2B9B1D">
      <w:pPr>
        <w:numPr>
          <w:ilvl w:val="0"/>
          <w:numId w:val="5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共创高效合作环境</w:t>
      </w:r>
      <w:r>
        <w:rPr>
          <w:rFonts w:hint="default" w:ascii="Times New Roman" w:hAnsi="Times New Roman" w:eastAsia="仿宋" w:cs="Times New Roman"/>
          <w:sz w:val="28"/>
          <w:szCs w:val="28"/>
        </w:rPr>
        <w:t>：贵方对备案流程的理解与配合，是项目成功的关键一环。研究人员资质的合规性作为一项前置性保障，使我们得以将核心资源与精力聚焦于试验的科学性与质量本身。</w:t>
      </w:r>
    </w:p>
    <w:p w14:paraId="2367843A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六、联系方式</w:t>
      </w:r>
    </w:p>
    <w:p w14:paraId="53127847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有关SMO备案政策咨询、合作状态查询或流程指引，欢迎随时联系：</w:t>
      </w:r>
    </w:p>
    <w:p w14:paraId="740944C1">
      <w:pPr>
        <w:numPr>
          <w:ilvl w:val="0"/>
          <w:numId w:val="6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负责部门</w:t>
      </w:r>
      <w:r>
        <w:rPr>
          <w:rFonts w:hint="default" w:ascii="Times New Roman" w:hAnsi="Times New Roman" w:eastAsia="仿宋" w:cs="Times New Roman"/>
          <w:sz w:val="28"/>
          <w:szCs w:val="28"/>
        </w:rPr>
        <w:t>：深圳市第三人民医院药物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/器械</w:t>
      </w:r>
      <w:r>
        <w:rPr>
          <w:rFonts w:hint="default" w:ascii="Times New Roman" w:hAnsi="Times New Roman" w:eastAsia="仿宋" w:cs="Times New Roman"/>
          <w:sz w:val="28"/>
          <w:szCs w:val="28"/>
        </w:rPr>
        <w:t>临床试验机构（GCP）办公室</w:t>
      </w:r>
    </w:p>
    <w:p w14:paraId="5A0122B0">
      <w:pPr>
        <w:numPr>
          <w:ilvl w:val="0"/>
          <w:numId w:val="6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联系人</w:t>
      </w:r>
      <w:r>
        <w:rPr>
          <w:rFonts w:hint="default" w:ascii="Times New Roman" w:hAnsi="Times New Roman" w:eastAsia="仿宋" w:cs="Times New Roman"/>
          <w:sz w:val="28"/>
          <w:szCs w:val="28"/>
        </w:rPr>
        <w:t>：刘洋</w:t>
      </w:r>
    </w:p>
    <w:p w14:paraId="3CD7A646">
      <w:pPr>
        <w:numPr>
          <w:ilvl w:val="0"/>
          <w:numId w:val="6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联系电话</w:t>
      </w:r>
      <w:r>
        <w:rPr>
          <w:rFonts w:hint="default" w:ascii="Times New Roman" w:hAnsi="Times New Roman" w:eastAsia="仿宋" w:cs="Times New Roman"/>
          <w:sz w:val="28"/>
          <w:szCs w:val="28"/>
        </w:rPr>
        <w:t>：0755-61238920</w:t>
      </w:r>
    </w:p>
    <w:p w14:paraId="1EF7AB90">
      <w:pPr>
        <w:numPr>
          <w:ilvl w:val="0"/>
          <w:numId w:val="6"/>
        </w:numPr>
        <w:spacing w:before="0" w:after="0"/>
        <w:ind w:left="720" w:hanging="3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工作邮箱</w:t>
      </w:r>
      <w:r>
        <w:rPr>
          <w:rFonts w:hint="default" w:ascii="Times New Roman" w:hAnsi="Times New Roman" w:eastAsia="仿宋" w:cs="Times New Roman"/>
          <w:sz w:val="28"/>
          <w:szCs w:val="28"/>
        </w:rPr>
        <w:t>：szsdsrmyyly@163.com（为高效处理，邮件主题建议注明：“SMO备案查询 - [申办方/CRO公司名称]”）</w:t>
      </w:r>
    </w:p>
    <w:p w14:paraId="7FFF81AB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感谢您的理解与支持！让我们携手共建规范、严谨、高效的临床研究环境。</w:t>
      </w:r>
    </w:p>
    <w:p w14:paraId="6C757D4D">
      <w:pPr>
        <w:rPr>
          <w:rFonts w:hint="default" w:ascii="Times New Roman" w:hAnsi="Times New Roman" w:eastAsia="仿宋" w:cs="Times New Roman"/>
          <w:sz w:val="28"/>
          <w:szCs w:val="28"/>
        </w:rPr>
      </w:pPr>
    </w:p>
    <w:p w14:paraId="3466A6E3">
      <w:pPr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深圳市第三人民医院</w:t>
      </w:r>
    </w:p>
    <w:p w14:paraId="28BF9356">
      <w:pPr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药物临床试验机构（GCP）办公室</w:t>
      </w:r>
    </w:p>
    <w:p w14:paraId="33843E5E">
      <w:pPr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2026年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月1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日</w:t>
      </w:r>
    </w:p>
    <w:p w14:paraId="5AB0EDD7">
      <w:pPr>
        <w:rPr>
          <w:rFonts w:hint="default"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7821C"/>
    <w:multiLevelType w:val="singleLevel"/>
    <w:tmpl w:val="9797821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B6DAF841"/>
    <w:multiLevelType w:val="singleLevel"/>
    <w:tmpl w:val="B6DAF8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BE18E657"/>
    <w:multiLevelType w:val="singleLevel"/>
    <w:tmpl w:val="BE18E65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D37FF757"/>
    <w:multiLevelType w:val="singleLevel"/>
    <w:tmpl w:val="D37FF7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E6F7DB43"/>
    <w:multiLevelType w:val="singleLevel"/>
    <w:tmpl w:val="E6F7DB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77E38DA1"/>
    <w:multiLevelType w:val="singleLevel"/>
    <w:tmpl w:val="77E38DA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25047"/>
    <w:rsid w:val="0512289D"/>
    <w:rsid w:val="08325047"/>
    <w:rsid w:val="0C0972A7"/>
    <w:rsid w:val="13F953B4"/>
    <w:rsid w:val="2DE476F7"/>
    <w:rsid w:val="518F15DB"/>
    <w:rsid w:val="68AD3675"/>
    <w:rsid w:val="7E5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2204</Words>
  <Characters>2390</Characters>
  <Lines>0</Lines>
  <Paragraphs>0</Paragraphs>
  <TotalTime>52</TotalTime>
  <ScaleCrop>false</ScaleCrop>
  <LinksUpToDate>false</LinksUpToDate>
  <CharactersWithSpaces>2396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2026-02-27T00:46:00Z</dcterms:created>
  <dc:creator>姚宁</dc:creator>
  <cp:lastModifiedBy>黄露</cp:lastModifiedBy>
  <dcterms:modified xsi:type="dcterms:W3CDTF">2026-04-15T01:57:51Z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A1756238649C48F08BE1E84EA150958C_13</vt:lpwstr>
  </property>
  <property fmtid="{D5CDD505-2E9C-101B-9397-08002B2CF9AE}" pid="4" name="KSOTemplateDocerSaveRecord">
    <vt:lpwstr>eyJoZGlkIjoiODdlNWY3ZDBhNWViYTUxOWUyZGFmMWNkYTdmYjMzMDQiLCJ1c2VySWQiOiI1ODc2NTE4ODkifQ==</vt:lpwstr>
  </property>
</Properties>
</file>