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1516">
      <w:pPr>
        <w:spacing w:line="600" w:lineRule="auto"/>
        <w:jc w:val="center"/>
        <w:rPr>
          <w:rFonts w:hint="eastAsia"/>
          <w:b/>
          <w:bCs/>
          <w:sz w:val="32"/>
          <w:szCs w:val="36"/>
          <w:lang w:val="en-US" w:eastAsia="zh-CN"/>
        </w:rPr>
      </w:pPr>
      <w:r>
        <w:rPr>
          <w:rFonts w:hint="eastAsia"/>
          <w:b/>
          <w:bCs/>
          <w:sz w:val="32"/>
          <w:szCs w:val="36"/>
          <w:lang w:val="en-US" w:eastAsia="zh-CN"/>
        </w:rPr>
        <w:t>深圳市第三人民医院生物</w:t>
      </w:r>
      <w:r>
        <w:rPr>
          <w:rFonts w:hint="eastAsia"/>
          <w:b/>
          <w:bCs/>
          <w:sz w:val="32"/>
          <w:szCs w:val="36"/>
        </w:rPr>
        <w:t>样本库</w:t>
      </w:r>
      <w:r>
        <w:rPr>
          <w:rFonts w:hint="eastAsia"/>
          <w:b/>
          <w:bCs/>
          <w:sz w:val="32"/>
          <w:szCs w:val="36"/>
          <w:lang w:val="en-US" w:eastAsia="zh-CN"/>
        </w:rPr>
        <w:t>升级和扩容项目</w:t>
      </w:r>
      <w:bookmarkStart w:id="0" w:name="_GoBack"/>
      <w:bookmarkEnd w:id="0"/>
      <w:r>
        <w:rPr>
          <w:rFonts w:hint="eastAsia"/>
          <w:b/>
          <w:bCs/>
          <w:sz w:val="32"/>
          <w:szCs w:val="36"/>
          <w:lang w:val="en-US" w:eastAsia="zh-CN"/>
        </w:rPr>
        <w:t>需求调研</w:t>
      </w:r>
    </w:p>
    <w:p w14:paraId="5188962D">
      <w:pPr>
        <w:pStyle w:val="8"/>
        <w:numPr>
          <w:ilvl w:val="0"/>
          <w:numId w:val="1"/>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升级系统为全院级样本管理平台，支持全院各临床科室战略性储备队列建设、多科研项目/临床项目、多病种、多中心合作、GCP实验管理等多维度的差异化样本子库建立，不同项目样本数据独立存储及分配授权；</w:t>
      </w:r>
    </w:p>
    <w:p w14:paraId="5180721D">
      <w:pPr>
        <w:pStyle w:val="8"/>
        <w:numPr>
          <w:ilvl w:val="0"/>
          <w:numId w:val="1"/>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知情同意管理，系统需具有独立的知情管理模块，用户可通过上传或与自动抓取（接口开发）知情同意书，知情同意书可通过检索后批量单独或打包下载；</w:t>
      </w:r>
    </w:p>
    <w:p w14:paraId="0213065A">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院内核心系统接口开发，需实现与HIS、LIS、PACS等系统的开发，对接患者病案、入院信息、出院信息、诊疗信息、用药信息等信息，实现样本来源自动溯源；同步样本检验结果，支持“样本-检验数据”双向关联；关联患者影像数据（如CT、病理切片），实现“样本+影像”统一管理；</w:t>
      </w:r>
    </w:p>
    <w:p w14:paraId="54BB53B6">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4、系统需完成对接扫描仪：支持样本条码/二维码自动识别录入，替代人工登记，实现样本接收、入库、出库高效核对及溯源管理；同时需提供一台可识别多种冻存盒类型的整板扫描仪；</w:t>
      </w:r>
    </w:p>
    <w:p w14:paraId="5EE71D5C">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5、血液分装工作站及存储设备接口开发：对接血液样本制备数据（如分离时间、分量），实现血液样本全流程追溯；根据本院样本库现有自动化存储设备情况，实现与自动化存储设备接口开发；</w:t>
      </w:r>
    </w:p>
    <w:p w14:paraId="63ABF40D">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6、全生命周期管理：记录样本从采集、入库、存储、出库、转移、销毁的全流程状态，支持按任意维度筛选追踪；并可实现样本全景、患者全景管理；</w:t>
      </w:r>
    </w:p>
    <w:p w14:paraId="21B25B89">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7、试剂耗材管理模块：记录试剂耗材的采购、入库、领用、库存、盘点、效期管理，支持按批次追溯及采购流程审批管理；</w:t>
      </w:r>
    </w:p>
    <w:p w14:paraId="185F1A01">
      <w:pPr>
        <w:pStyle w:val="8"/>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8、仪器设备管理模块：需实现对设备的供应商管理、维护、维修、保养、报废管理等；</w:t>
      </w:r>
    </w:p>
    <w:p w14:paraId="1AB39FA1">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数据关联</w:t>
      </w:r>
      <w:r>
        <w:rPr>
          <w:rFonts w:hint="eastAsia" w:ascii="宋体" w:hAnsi="宋体" w:eastAsia="宋体" w:cs="宋体"/>
          <w:sz w:val="24"/>
          <w:szCs w:val="24"/>
          <w:lang w:val="en-US" w:eastAsia="zh-CN"/>
        </w:rPr>
        <w:t>管理：</w:t>
      </w:r>
      <w:r>
        <w:rPr>
          <w:rFonts w:hint="eastAsia" w:ascii="宋体" w:hAnsi="宋体" w:eastAsia="宋体" w:cs="宋体"/>
          <w:sz w:val="24"/>
          <w:szCs w:val="24"/>
        </w:rPr>
        <w:t>样本信息与患者临床数据（诊断、治疗、随访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用药</w:t>
      </w:r>
      <w:r>
        <w:rPr>
          <w:rFonts w:hint="eastAsia" w:ascii="宋体" w:hAnsi="宋体" w:eastAsia="宋体" w:cs="宋体"/>
          <w:sz w:val="24"/>
          <w:szCs w:val="24"/>
        </w:rPr>
        <w:t>）、</w:t>
      </w:r>
      <w:r>
        <w:rPr>
          <w:rFonts w:hint="eastAsia" w:ascii="宋体" w:hAnsi="宋体" w:eastAsia="宋体" w:cs="宋体"/>
          <w:sz w:val="24"/>
          <w:szCs w:val="24"/>
          <w:lang w:val="en-US" w:eastAsia="zh-CN"/>
        </w:rPr>
        <w:t>检测数据、</w:t>
      </w:r>
      <w:r>
        <w:rPr>
          <w:rFonts w:hint="eastAsia" w:ascii="宋体" w:hAnsi="宋体" w:eastAsia="宋体" w:cs="宋体"/>
          <w:sz w:val="24"/>
          <w:szCs w:val="24"/>
        </w:rPr>
        <w:t>专病特征数据的实时关联</w:t>
      </w:r>
      <w:r>
        <w:rPr>
          <w:rFonts w:hint="eastAsia" w:ascii="宋体" w:hAnsi="宋体" w:eastAsia="宋体" w:cs="宋体"/>
          <w:sz w:val="24"/>
          <w:szCs w:val="24"/>
          <w:lang w:val="en-US" w:eastAsia="zh-CN"/>
        </w:rPr>
        <w:t xml:space="preserve">及检索；并将样本存储情况回传； </w:t>
      </w:r>
    </w:p>
    <w:p w14:paraId="2B674196">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科研数据闭环：支持按科研课题需求（如样本类型、患者特征、检测指标）精准筛选样本</w:t>
      </w:r>
      <w:r>
        <w:rPr>
          <w:rFonts w:hint="eastAsia" w:ascii="宋体" w:hAnsi="宋体" w:eastAsia="宋体" w:cs="宋体"/>
          <w:sz w:val="24"/>
          <w:szCs w:val="24"/>
          <w:lang w:eastAsia="zh-CN"/>
        </w:rPr>
        <w:t>；</w:t>
      </w:r>
      <w:r>
        <w:rPr>
          <w:rFonts w:hint="eastAsia" w:ascii="宋体" w:hAnsi="宋体" w:eastAsia="宋体" w:cs="宋体"/>
          <w:sz w:val="24"/>
          <w:szCs w:val="24"/>
        </w:rPr>
        <w:t>样本出库后自动关联实验数据（如 LIS 检测结果、科研测序数据），形成“样本-实验-结果”全链路记录</w:t>
      </w:r>
      <w:r>
        <w:rPr>
          <w:rFonts w:hint="eastAsia" w:ascii="宋体" w:hAnsi="宋体" w:eastAsia="宋体" w:cs="宋体"/>
          <w:sz w:val="24"/>
          <w:szCs w:val="24"/>
          <w:lang w:eastAsia="zh-CN"/>
        </w:rPr>
        <w:t>；</w:t>
      </w:r>
    </w:p>
    <w:p w14:paraId="4B2702A4">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生物安全管理：通过增设传感器实时采集动态数据及预警管理；传感器监控包含对温度监控、温湿度采集监控、电气功率监测、氧气监控等，同时配置智能网关，以实现实验室的生物安全管理及数字化智能展示；</w:t>
      </w:r>
    </w:p>
    <w:p w14:paraId="448EDF8D">
      <w:pPr>
        <w:pStyle w:val="8"/>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12、需提供智能终端设备，方便样本库日常出入库管理及快速样本定位使用；</w:t>
      </w:r>
    </w:p>
    <w:p w14:paraId="0F0A3552">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13、优化存储设备的智能锁配置，实时监管冰箱使用情况；通过人员授权可溯源其使用记录；</w:t>
      </w:r>
    </w:p>
    <w:p w14:paraId="17897243">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14、需提供数字化大屏展示一台，同时数字化智能展示可实现对各样本分库的样本入库量、出库量、存储介质使用率、样本有效期、采样提醒等重要信息的对外展示；</w:t>
      </w:r>
    </w:p>
    <w:p w14:paraId="2157FF17">
      <w:pPr>
        <w:pStyle w:val="8"/>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15、数据溯源管理，通过系统升级可实现数据溯源管理、数据脱敏管理、生信数据使用及申请审核管理；</w:t>
      </w:r>
    </w:p>
    <w:p w14:paraId="21796A50">
      <w:pPr>
        <w:pStyle w:val="8"/>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16、项目管理与</w:t>
      </w:r>
      <w:r>
        <w:rPr>
          <w:rFonts w:hint="eastAsia" w:ascii="宋体" w:hAnsi="宋体" w:eastAsia="宋体" w:cs="宋体"/>
          <w:sz w:val="24"/>
          <w:szCs w:val="24"/>
        </w:rPr>
        <w:t>成果追溯：对样本库平台内需要科研或人遗申报的课题、申报书、样本</w:t>
      </w:r>
      <w:r>
        <w:rPr>
          <w:rFonts w:hint="eastAsia" w:ascii="宋体" w:hAnsi="宋体" w:eastAsia="宋体" w:cs="宋体"/>
          <w:sz w:val="24"/>
          <w:szCs w:val="24"/>
          <w:lang w:val="en-US" w:eastAsia="zh-CN"/>
        </w:rPr>
        <w:t>采集情况</w:t>
      </w:r>
      <w:r>
        <w:rPr>
          <w:rFonts w:hint="eastAsia" w:ascii="宋体" w:hAnsi="宋体" w:eastAsia="宋体" w:cs="宋体"/>
          <w:sz w:val="24"/>
          <w:szCs w:val="24"/>
        </w:rPr>
        <w:t>统一管理，</w:t>
      </w:r>
      <w:r>
        <w:rPr>
          <w:rFonts w:hint="eastAsia" w:ascii="宋体" w:hAnsi="宋体" w:eastAsia="宋体" w:cs="宋体"/>
          <w:sz w:val="24"/>
          <w:szCs w:val="24"/>
          <w:lang w:val="en-US" w:eastAsia="zh-CN"/>
        </w:rPr>
        <w:t>同时对出库样本的成果反馈进行管理</w:t>
      </w:r>
      <w:r>
        <w:rPr>
          <w:rFonts w:hint="eastAsia" w:ascii="宋体" w:hAnsi="宋体" w:eastAsia="宋体" w:cs="宋体"/>
          <w:sz w:val="24"/>
          <w:szCs w:val="24"/>
          <w:lang w:eastAsia="zh-CN"/>
        </w:rPr>
        <w:t>；</w:t>
      </w:r>
    </w:p>
    <w:p w14:paraId="2368E6F8">
      <w:pPr>
        <w:pStyle w:val="8"/>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17、平台升级后需支持院内各分散的样本子库的数据整理及历史数据迁移。</w:t>
      </w:r>
    </w:p>
    <w:p w14:paraId="0AF7F120">
      <w:pPr>
        <w:pStyle w:val="8"/>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18、详细展示配置清单所有内容：</w:t>
      </w:r>
    </w:p>
    <w:tbl>
      <w:tblPr>
        <w:tblStyle w:val="6"/>
        <w:tblW w:w="6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743"/>
        <w:gridCol w:w="1471"/>
      </w:tblGrid>
      <w:tr w14:paraId="77F3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69" w:type="dxa"/>
            <w:noWrap w:val="0"/>
            <w:vAlign w:val="top"/>
          </w:tcPr>
          <w:p w14:paraId="51038265">
            <w:pPr>
              <w:adjustRightInd w:val="0"/>
              <w:snapToGrid w:val="0"/>
              <w:jc w:val="center"/>
              <w:rPr>
                <w:rFonts w:hint="eastAsia" w:ascii="宋体" w:hAnsi="宋体" w:cs="宋体" w:eastAsiaTheme="minorEastAsia"/>
                <w:b/>
                <w:bCs/>
                <w:color w:val="000000"/>
                <w:szCs w:val="21"/>
                <w:lang w:val="en-US" w:eastAsia="zh-CN"/>
              </w:rPr>
            </w:pPr>
            <w:r>
              <w:rPr>
                <w:rFonts w:hint="eastAsia" w:ascii="宋体" w:hAnsi="宋体" w:cs="宋体"/>
                <w:b/>
                <w:bCs/>
                <w:color w:val="000000"/>
                <w:szCs w:val="21"/>
                <w:lang w:val="en-US" w:eastAsia="zh-CN"/>
              </w:rPr>
              <w:t>序号</w:t>
            </w:r>
          </w:p>
        </w:tc>
        <w:tc>
          <w:tcPr>
            <w:tcW w:w="3743" w:type="dxa"/>
            <w:noWrap w:val="0"/>
            <w:vAlign w:val="top"/>
          </w:tcPr>
          <w:p w14:paraId="5D476BE9">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需求内容</w:t>
            </w:r>
          </w:p>
        </w:tc>
        <w:tc>
          <w:tcPr>
            <w:tcW w:w="1471" w:type="dxa"/>
            <w:noWrap w:val="0"/>
            <w:vAlign w:val="top"/>
          </w:tcPr>
          <w:p w14:paraId="10FAF22B">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数量</w:t>
            </w:r>
          </w:p>
        </w:tc>
      </w:tr>
      <w:tr w14:paraId="56BE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7C2374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743" w:type="dxa"/>
            <w:noWrap w:val="0"/>
            <w:vAlign w:val="center"/>
          </w:tcPr>
          <w:p w14:paraId="5805183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功能升级-生物样本库升级</w:t>
            </w:r>
          </w:p>
        </w:tc>
        <w:tc>
          <w:tcPr>
            <w:tcW w:w="1471" w:type="dxa"/>
            <w:noWrap w:val="0"/>
            <w:vAlign w:val="center"/>
          </w:tcPr>
          <w:p w14:paraId="6117F68D">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638A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2A8A90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743" w:type="dxa"/>
            <w:noWrap w:val="0"/>
            <w:vAlign w:val="center"/>
          </w:tcPr>
          <w:p w14:paraId="79C08B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新增功能-知情同意书电子化归档管理</w:t>
            </w:r>
          </w:p>
        </w:tc>
        <w:tc>
          <w:tcPr>
            <w:tcW w:w="1471" w:type="dxa"/>
            <w:noWrap w:val="0"/>
            <w:vAlign w:val="center"/>
          </w:tcPr>
          <w:p w14:paraId="51C6D844">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69A6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0B03E5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743" w:type="dxa"/>
            <w:noWrap w:val="0"/>
            <w:vAlign w:val="center"/>
          </w:tcPr>
          <w:p w14:paraId="23A621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新增功能-实验室管理系统</w:t>
            </w:r>
          </w:p>
        </w:tc>
        <w:tc>
          <w:tcPr>
            <w:tcW w:w="1471" w:type="dxa"/>
            <w:noWrap w:val="0"/>
            <w:vAlign w:val="center"/>
          </w:tcPr>
          <w:p w14:paraId="59E6D44E">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720B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192809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743" w:type="dxa"/>
            <w:noWrap w:val="0"/>
            <w:vAlign w:val="center"/>
          </w:tcPr>
          <w:p w14:paraId="36CFCF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新增功能-信息接口</w:t>
            </w:r>
          </w:p>
        </w:tc>
        <w:tc>
          <w:tcPr>
            <w:tcW w:w="1471" w:type="dxa"/>
            <w:noWrap w:val="0"/>
            <w:vAlign w:val="center"/>
          </w:tcPr>
          <w:p w14:paraId="25717E41">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5B52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638E89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743" w:type="dxa"/>
            <w:noWrap w:val="0"/>
            <w:vAlign w:val="center"/>
          </w:tcPr>
          <w:p w14:paraId="383E44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新增功能-液体分装工作站管理</w:t>
            </w:r>
          </w:p>
        </w:tc>
        <w:tc>
          <w:tcPr>
            <w:tcW w:w="1471" w:type="dxa"/>
            <w:noWrap w:val="0"/>
            <w:vAlign w:val="center"/>
          </w:tcPr>
          <w:p w14:paraId="4C990366">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7AC9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24FAB1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743" w:type="dxa"/>
            <w:noWrap w:val="0"/>
            <w:vAlign w:val="center"/>
          </w:tcPr>
          <w:p w14:paraId="519730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新增功能-可视化大屏展示</w:t>
            </w:r>
          </w:p>
        </w:tc>
        <w:tc>
          <w:tcPr>
            <w:tcW w:w="1471" w:type="dxa"/>
            <w:noWrap w:val="0"/>
            <w:vAlign w:val="center"/>
          </w:tcPr>
          <w:p w14:paraId="7B517CC7">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1D0C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2E2A50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743" w:type="dxa"/>
            <w:noWrap w:val="0"/>
            <w:vAlign w:val="center"/>
          </w:tcPr>
          <w:p w14:paraId="50FD6A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生物资源保藏库智能管理辅助终端</w:t>
            </w:r>
          </w:p>
        </w:tc>
        <w:tc>
          <w:tcPr>
            <w:tcW w:w="1471" w:type="dxa"/>
            <w:noWrap w:val="0"/>
            <w:vAlign w:val="center"/>
          </w:tcPr>
          <w:p w14:paraId="25AD3C66">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3813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4183B0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743" w:type="dxa"/>
            <w:noWrap w:val="0"/>
            <w:vAlign w:val="center"/>
          </w:tcPr>
          <w:p w14:paraId="5027C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温度采集记录器</w:t>
            </w:r>
          </w:p>
        </w:tc>
        <w:tc>
          <w:tcPr>
            <w:tcW w:w="1471" w:type="dxa"/>
            <w:noWrap w:val="0"/>
            <w:vAlign w:val="center"/>
          </w:tcPr>
          <w:p w14:paraId="0C024CFD">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634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7E8CFF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743" w:type="dxa"/>
            <w:noWrap w:val="0"/>
            <w:vAlign w:val="center"/>
          </w:tcPr>
          <w:p w14:paraId="60CC7C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温湿度采集记录器</w:t>
            </w:r>
          </w:p>
        </w:tc>
        <w:tc>
          <w:tcPr>
            <w:tcW w:w="1471" w:type="dxa"/>
            <w:noWrap w:val="0"/>
            <w:vAlign w:val="center"/>
          </w:tcPr>
          <w:p w14:paraId="74280C59">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1E10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61878D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743" w:type="dxa"/>
            <w:noWrap w:val="0"/>
            <w:vAlign w:val="center"/>
          </w:tcPr>
          <w:p w14:paraId="142FD0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电气功率监测器氧气监控仪</w:t>
            </w:r>
          </w:p>
        </w:tc>
        <w:tc>
          <w:tcPr>
            <w:tcW w:w="1471" w:type="dxa"/>
            <w:noWrap w:val="0"/>
            <w:vAlign w:val="center"/>
          </w:tcPr>
          <w:p w14:paraId="3CFAEC21">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15C0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138200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743" w:type="dxa"/>
            <w:noWrap w:val="0"/>
            <w:vAlign w:val="center"/>
          </w:tcPr>
          <w:p w14:paraId="00CF4F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氧气监控仪</w:t>
            </w:r>
          </w:p>
        </w:tc>
        <w:tc>
          <w:tcPr>
            <w:tcW w:w="1471" w:type="dxa"/>
            <w:noWrap w:val="0"/>
            <w:vAlign w:val="center"/>
          </w:tcPr>
          <w:p w14:paraId="1C92B05E">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24A0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44A7A1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743" w:type="dxa"/>
            <w:noWrap w:val="0"/>
            <w:vAlign w:val="center"/>
          </w:tcPr>
          <w:p w14:paraId="6F7CD4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智能网关</w:t>
            </w:r>
          </w:p>
        </w:tc>
        <w:tc>
          <w:tcPr>
            <w:tcW w:w="1471" w:type="dxa"/>
            <w:noWrap w:val="0"/>
            <w:vAlign w:val="center"/>
          </w:tcPr>
          <w:p w14:paraId="493621FA">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r>
      <w:tr w14:paraId="6A0C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440140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743" w:type="dxa"/>
            <w:noWrap w:val="0"/>
            <w:vAlign w:val="center"/>
          </w:tcPr>
          <w:p w14:paraId="005A80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样本出入库智能锁</w:t>
            </w:r>
          </w:p>
        </w:tc>
        <w:tc>
          <w:tcPr>
            <w:tcW w:w="1471" w:type="dxa"/>
            <w:noWrap w:val="0"/>
            <w:vAlign w:val="center"/>
          </w:tcPr>
          <w:p w14:paraId="2C1050E1">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r>
      <w:tr w14:paraId="46B0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69" w:type="dxa"/>
            <w:noWrap w:val="0"/>
            <w:vAlign w:val="center"/>
          </w:tcPr>
          <w:p w14:paraId="4905D7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743" w:type="dxa"/>
            <w:noWrap w:val="0"/>
            <w:vAlign w:val="center"/>
          </w:tcPr>
          <w:p w14:paraId="39550F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全能型整盘扫描仪</w:t>
            </w:r>
          </w:p>
        </w:tc>
        <w:tc>
          <w:tcPr>
            <w:tcW w:w="1471" w:type="dxa"/>
            <w:noWrap w:val="0"/>
            <w:vAlign w:val="center"/>
          </w:tcPr>
          <w:p w14:paraId="59277045">
            <w:pPr>
              <w:keepNext w:val="0"/>
              <w:keepLines w:val="0"/>
              <w:widowControl/>
              <w:suppressLineNumbers w:val="0"/>
              <w:jc w:val="center"/>
              <w:textAlignment w:val="center"/>
              <w:rPr>
                <w:rFonts w:hint="eastAsia" w:ascii="宋体" w:hAnsi="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r>
    </w:tbl>
    <w:p w14:paraId="49A7A0CC">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F69B7"/>
    <w:multiLevelType w:val="singleLevel"/>
    <w:tmpl w:val="645F69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C1374"/>
    <w:rsid w:val="07B61CB8"/>
    <w:rsid w:val="0E987D02"/>
    <w:rsid w:val="126A13F4"/>
    <w:rsid w:val="181D03AE"/>
    <w:rsid w:val="25DB0062"/>
    <w:rsid w:val="5F9710AD"/>
    <w:rsid w:val="6B4C1374"/>
    <w:rsid w:val="6EF1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unhideWhenUsed/>
    <w:qFormat/>
    <w:uiPriority w:val="99"/>
    <w:pPr>
      <w:spacing w:after="120"/>
    </w:pPr>
    <w:rPr>
      <w:rFonts w:ascii="等线" w:hAnsi="等线" w:eastAsia="等线" w:cs="等线"/>
      <w:sz w:val="24"/>
    </w:rPr>
  </w:style>
  <w:style w:type="paragraph" w:styleId="5">
    <w:name w:val="annotation text"/>
    <w:basedOn w:val="1"/>
    <w:qFormat/>
    <w:uiPriority w:val="99"/>
    <w:pPr>
      <w:jc w:val="left"/>
    </w:pPr>
    <w:rPr>
      <w:rFonts w:ascii="Calibri" w:hAnsi="Calibri" w:eastAsia="宋体" w:cs="Times New Roman"/>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 w:type="paragraph" w:customStyle="1" w:styleId="9">
    <w:name w:val="A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1370</Words>
  <Characters>1396</Characters>
  <Lines>0</Lines>
  <Paragraphs>0</Paragraphs>
  <TotalTime>69</TotalTime>
  <ScaleCrop>false</ScaleCrop>
  <LinksUpToDate>false</LinksUpToDate>
  <CharactersWithSpaces>1399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2025-07-30T12:44:00Z</dcterms:created>
  <dc:creator>Lexus</dc:creator>
  <cp:lastModifiedBy>霏妈</cp:lastModifiedBy>
  <dcterms:modified xsi:type="dcterms:W3CDTF">2025-09-15T03:03:09Z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2E845D00F4B44F86BA0C097BE6B56B23_13</vt:lpwstr>
  </property>
  <property fmtid="{D5CDD505-2E9C-101B-9397-08002B2CF9AE}" pid="4" name="KSOTemplateDocerSaveRecord">
    <vt:lpwstr>eyJoZGlkIjoiYmZmZTMxMTJjYTVhMjRiMmM1ZTQ0YTczNGU5MTRhOGQiLCJ1c2VySWQiOiI3MzAxMzk5MzMifQ==</vt:lpwstr>
  </property>
</Properties>
</file>