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28486">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74DCF741">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650E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53DA217C">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23FF2297">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低温手术系统</w:t>
            </w:r>
          </w:p>
        </w:tc>
        <w:tc>
          <w:tcPr>
            <w:tcW w:w="1543" w:type="dxa"/>
            <w:vAlign w:val="center"/>
          </w:tcPr>
          <w:p w14:paraId="1DA959A0">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28306D78">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7AB68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34B598A">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4E4DB71B">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2</w:t>
            </w:r>
          </w:p>
        </w:tc>
        <w:tc>
          <w:tcPr>
            <w:tcW w:w="1543" w:type="dxa"/>
            <w:vAlign w:val="center"/>
          </w:tcPr>
          <w:p w14:paraId="56E2754F">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10099C31">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7893A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0B95CF97">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77409FF3">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5</w:t>
            </w:r>
          </w:p>
        </w:tc>
        <w:tc>
          <w:tcPr>
            <w:tcW w:w="1543" w:type="dxa"/>
            <w:shd w:val="clear" w:color="auto" w:fill="auto"/>
            <w:vAlign w:val="center"/>
          </w:tcPr>
          <w:p w14:paraId="1E9FDADB">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04FB4251">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不接受</w:t>
            </w:r>
          </w:p>
        </w:tc>
      </w:tr>
      <w:tr w14:paraId="5B38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0DAABCBC">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4098"/>
              <w:gridCol w:w="1131"/>
              <w:gridCol w:w="2046"/>
            </w:tblGrid>
            <w:tr w14:paraId="73F36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center"/>
                </w:tcPr>
                <w:p w14:paraId="515D366B">
                  <w:pPr>
                    <w:jc w:val="center"/>
                    <w:rPr>
                      <w:bCs/>
                      <w:color w:val="auto"/>
                      <w:sz w:val="21"/>
                      <w:szCs w:val="21"/>
                      <w:highlight w:val="yellow"/>
                    </w:rPr>
                  </w:pPr>
                  <w:r>
                    <w:rPr>
                      <w:rFonts w:hint="eastAsia"/>
                      <w:bCs/>
                      <w:color w:val="auto"/>
                      <w:sz w:val="21"/>
                      <w:szCs w:val="21"/>
                      <w:highlight w:val="yellow"/>
                    </w:rPr>
                    <w:t>序号</w:t>
                  </w:r>
                </w:p>
              </w:tc>
              <w:tc>
                <w:tcPr>
                  <w:tcW w:w="4098" w:type="dxa"/>
                  <w:noWrap w:val="0"/>
                  <w:vAlign w:val="center"/>
                </w:tcPr>
                <w:p w14:paraId="14107691">
                  <w:pPr>
                    <w:jc w:val="center"/>
                    <w:rPr>
                      <w:bCs/>
                      <w:color w:val="auto"/>
                      <w:sz w:val="21"/>
                      <w:szCs w:val="21"/>
                      <w:highlight w:val="yellow"/>
                    </w:rPr>
                  </w:pPr>
                  <w:r>
                    <w:rPr>
                      <w:rFonts w:hint="eastAsia"/>
                      <w:bCs/>
                      <w:color w:val="auto"/>
                      <w:sz w:val="21"/>
                      <w:szCs w:val="21"/>
                      <w:highlight w:val="yellow"/>
                    </w:rPr>
                    <w:t>货物名称</w:t>
                  </w:r>
                </w:p>
              </w:tc>
              <w:tc>
                <w:tcPr>
                  <w:tcW w:w="1131" w:type="dxa"/>
                  <w:noWrap w:val="0"/>
                  <w:vAlign w:val="center"/>
                </w:tcPr>
                <w:p w14:paraId="6896FBF9">
                  <w:pPr>
                    <w:jc w:val="center"/>
                    <w:rPr>
                      <w:bCs/>
                      <w:color w:val="auto"/>
                      <w:sz w:val="21"/>
                      <w:szCs w:val="21"/>
                      <w:highlight w:val="yellow"/>
                    </w:rPr>
                  </w:pPr>
                  <w:r>
                    <w:rPr>
                      <w:rFonts w:hint="eastAsia"/>
                      <w:bCs/>
                      <w:color w:val="auto"/>
                      <w:sz w:val="21"/>
                      <w:szCs w:val="21"/>
                      <w:highlight w:val="yellow"/>
                    </w:rPr>
                    <w:t>数量</w:t>
                  </w:r>
                </w:p>
              </w:tc>
              <w:tc>
                <w:tcPr>
                  <w:tcW w:w="2046" w:type="dxa"/>
                  <w:noWrap w:val="0"/>
                  <w:vAlign w:val="center"/>
                </w:tcPr>
                <w:p w14:paraId="2E5D77A9">
                  <w:pPr>
                    <w:jc w:val="center"/>
                    <w:rPr>
                      <w:bCs/>
                      <w:color w:val="auto"/>
                      <w:sz w:val="21"/>
                      <w:szCs w:val="21"/>
                      <w:highlight w:val="yellow"/>
                    </w:rPr>
                  </w:pPr>
                  <w:r>
                    <w:rPr>
                      <w:rFonts w:hint="eastAsia"/>
                      <w:bCs/>
                      <w:color w:val="auto"/>
                      <w:sz w:val="21"/>
                      <w:szCs w:val="21"/>
                      <w:highlight w:val="yellow"/>
                    </w:rPr>
                    <w:t>单位</w:t>
                  </w:r>
                </w:p>
              </w:tc>
            </w:tr>
            <w:tr w14:paraId="581C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6284085F">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4098" w:type="dxa"/>
                  <w:noWrap w:val="0"/>
                  <w:vAlign w:val="center"/>
                </w:tcPr>
                <w:p w14:paraId="2DE5D3E0">
                  <w:pPr>
                    <w:spacing w:line="400" w:lineRule="exact"/>
                    <w:jc w:val="center"/>
                    <w:rPr>
                      <w:rFonts w:hint="eastAsia" w:ascii="宋体" w:hAnsi="宋体"/>
                      <w:color w:val="auto"/>
                      <w:kern w:val="0"/>
                      <w:sz w:val="21"/>
                      <w:szCs w:val="21"/>
                      <w:highlight w:val="yellow"/>
                    </w:rPr>
                  </w:pPr>
                  <w:r>
                    <w:rPr>
                      <w:rFonts w:hint="eastAsia" w:ascii="宋体" w:hAnsi="宋体"/>
                      <w:color w:val="auto"/>
                      <w:kern w:val="0"/>
                      <w:sz w:val="21"/>
                      <w:szCs w:val="21"/>
                      <w:highlight w:val="yellow"/>
                    </w:rPr>
                    <w:t>低温手术系统</w:t>
                  </w:r>
                </w:p>
              </w:tc>
              <w:tc>
                <w:tcPr>
                  <w:tcW w:w="1131" w:type="dxa"/>
                  <w:noWrap w:val="0"/>
                  <w:vAlign w:val="top"/>
                </w:tcPr>
                <w:p w14:paraId="640BAA6E">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2046" w:type="dxa"/>
                  <w:noWrap w:val="0"/>
                  <w:vAlign w:val="center"/>
                </w:tcPr>
                <w:p w14:paraId="2D5FFA4D">
                  <w:pPr>
                    <w:spacing w:line="400" w:lineRule="exact"/>
                    <w:jc w:val="center"/>
                    <w:rPr>
                      <w:rFonts w:hint="eastAsia" w:eastAsia="宋体"/>
                      <w:bCs/>
                      <w:color w:val="auto"/>
                      <w:sz w:val="21"/>
                      <w:szCs w:val="21"/>
                      <w:highlight w:val="yellow"/>
                      <w:lang w:eastAsia="zh-CN"/>
                    </w:rPr>
                  </w:pPr>
                  <w:r>
                    <w:rPr>
                      <w:rFonts w:hint="eastAsia"/>
                      <w:bCs/>
                      <w:color w:val="auto"/>
                      <w:sz w:val="21"/>
                      <w:szCs w:val="21"/>
                      <w:highlight w:val="yellow"/>
                      <w:lang w:eastAsia="zh-CN"/>
                    </w:rPr>
                    <w:t>台</w:t>
                  </w:r>
                </w:p>
              </w:tc>
            </w:tr>
            <w:tr w14:paraId="219C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6B048E11">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4098" w:type="dxa"/>
                  <w:noWrap w:val="0"/>
                  <w:vAlign w:val="center"/>
                </w:tcPr>
                <w:p w14:paraId="5EE5FAF3">
                  <w:pPr>
                    <w:jc w:val="center"/>
                    <w:rPr>
                      <w:rFonts w:ascii="宋体" w:hAnsi="宋体"/>
                      <w:color w:val="auto"/>
                      <w:sz w:val="21"/>
                      <w:szCs w:val="21"/>
                      <w:highlight w:val="yellow"/>
                    </w:rPr>
                  </w:pPr>
                </w:p>
              </w:tc>
              <w:tc>
                <w:tcPr>
                  <w:tcW w:w="1131" w:type="dxa"/>
                  <w:noWrap w:val="0"/>
                  <w:vAlign w:val="center"/>
                </w:tcPr>
                <w:p w14:paraId="199EDD45">
                  <w:pPr>
                    <w:jc w:val="center"/>
                    <w:rPr>
                      <w:rFonts w:hint="eastAsia" w:ascii="宋体" w:hAnsi="宋体" w:eastAsia="宋体"/>
                      <w:color w:val="auto"/>
                      <w:sz w:val="21"/>
                      <w:szCs w:val="21"/>
                      <w:highlight w:val="yellow"/>
                      <w:lang w:val="en-US" w:eastAsia="zh-CN"/>
                    </w:rPr>
                  </w:pPr>
                </w:p>
              </w:tc>
              <w:tc>
                <w:tcPr>
                  <w:tcW w:w="2046" w:type="dxa"/>
                  <w:noWrap w:val="0"/>
                  <w:vAlign w:val="center"/>
                </w:tcPr>
                <w:p w14:paraId="20886BB3">
                  <w:pPr>
                    <w:jc w:val="center"/>
                    <w:rPr>
                      <w:rFonts w:hint="eastAsia" w:ascii="宋体" w:hAnsi="宋体" w:cs="宋体"/>
                      <w:b/>
                      <w:color w:val="auto"/>
                      <w:sz w:val="21"/>
                      <w:szCs w:val="21"/>
                      <w:highlight w:val="yellow"/>
                    </w:rPr>
                  </w:pPr>
                </w:p>
              </w:tc>
            </w:tr>
            <w:tr w14:paraId="2112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D6E8E8D">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4098" w:type="dxa"/>
                  <w:noWrap w:val="0"/>
                  <w:vAlign w:val="center"/>
                </w:tcPr>
                <w:p w14:paraId="3B279E38">
                  <w:pPr>
                    <w:jc w:val="center"/>
                    <w:rPr>
                      <w:rFonts w:ascii="宋体" w:hAnsi="宋体" w:cs="微软雅黑"/>
                      <w:color w:val="auto"/>
                      <w:sz w:val="21"/>
                      <w:szCs w:val="21"/>
                      <w:highlight w:val="yellow"/>
                    </w:rPr>
                  </w:pPr>
                </w:p>
              </w:tc>
              <w:tc>
                <w:tcPr>
                  <w:tcW w:w="1131" w:type="dxa"/>
                  <w:noWrap w:val="0"/>
                  <w:vAlign w:val="center"/>
                </w:tcPr>
                <w:p w14:paraId="092BAF6B">
                  <w:pPr>
                    <w:jc w:val="center"/>
                    <w:rPr>
                      <w:rFonts w:hint="eastAsia" w:ascii="宋体" w:hAnsi="宋体" w:eastAsia="宋体"/>
                      <w:color w:val="auto"/>
                      <w:sz w:val="21"/>
                      <w:szCs w:val="21"/>
                      <w:highlight w:val="yellow"/>
                      <w:lang w:val="en-US" w:eastAsia="zh-CN"/>
                    </w:rPr>
                  </w:pPr>
                </w:p>
              </w:tc>
              <w:tc>
                <w:tcPr>
                  <w:tcW w:w="2046" w:type="dxa"/>
                  <w:noWrap w:val="0"/>
                  <w:vAlign w:val="center"/>
                </w:tcPr>
                <w:p w14:paraId="3205B231">
                  <w:pPr>
                    <w:jc w:val="center"/>
                    <w:rPr>
                      <w:rFonts w:hint="eastAsia" w:ascii="宋体" w:hAnsi="宋体" w:cs="宋体"/>
                      <w:b/>
                      <w:color w:val="auto"/>
                      <w:sz w:val="21"/>
                      <w:szCs w:val="21"/>
                      <w:highlight w:val="yellow"/>
                    </w:rPr>
                  </w:pPr>
                </w:p>
              </w:tc>
            </w:tr>
            <w:tr w14:paraId="5680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50F7F872">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4098" w:type="dxa"/>
                  <w:noWrap w:val="0"/>
                  <w:vAlign w:val="center"/>
                </w:tcPr>
                <w:p w14:paraId="1F5167B3">
                  <w:pPr>
                    <w:jc w:val="center"/>
                    <w:rPr>
                      <w:rFonts w:hint="eastAsia" w:ascii="宋体" w:hAnsi="宋体" w:cs="宋体"/>
                      <w:color w:val="auto"/>
                      <w:sz w:val="21"/>
                      <w:szCs w:val="21"/>
                      <w:highlight w:val="yellow"/>
                    </w:rPr>
                  </w:pPr>
                </w:p>
              </w:tc>
              <w:tc>
                <w:tcPr>
                  <w:tcW w:w="1131" w:type="dxa"/>
                  <w:noWrap w:val="0"/>
                  <w:vAlign w:val="center"/>
                </w:tcPr>
                <w:p w14:paraId="58EDE863">
                  <w:pPr>
                    <w:jc w:val="center"/>
                    <w:rPr>
                      <w:rFonts w:hint="eastAsia" w:ascii="宋体" w:hAnsi="宋体" w:eastAsia="宋体" w:cs="微软雅黑"/>
                      <w:color w:val="auto"/>
                      <w:sz w:val="21"/>
                      <w:szCs w:val="21"/>
                      <w:highlight w:val="yellow"/>
                      <w:lang w:val="en-US" w:eastAsia="zh-CN"/>
                    </w:rPr>
                  </w:pPr>
                </w:p>
              </w:tc>
              <w:tc>
                <w:tcPr>
                  <w:tcW w:w="2046" w:type="dxa"/>
                  <w:noWrap w:val="0"/>
                  <w:vAlign w:val="center"/>
                </w:tcPr>
                <w:p w14:paraId="66BFB797">
                  <w:pPr>
                    <w:jc w:val="center"/>
                    <w:rPr>
                      <w:rFonts w:hint="eastAsia" w:ascii="宋体" w:hAnsi="宋体"/>
                      <w:b/>
                      <w:color w:val="auto"/>
                      <w:sz w:val="21"/>
                      <w:szCs w:val="21"/>
                      <w:highlight w:val="yellow"/>
                    </w:rPr>
                  </w:pPr>
                </w:p>
              </w:tc>
            </w:tr>
            <w:tr w14:paraId="5350A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94885FA">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5</w:t>
                  </w:r>
                </w:p>
              </w:tc>
              <w:tc>
                <w:tcPr>
                  <w:tcW w:w="4098" w:type="dxa"/>
                  <w:noWrap w:val="0"/>
                  <w:vAlign w:val="center"/>
                </w:tcPr>
                <w:p w14:paraId="44D40231">
                  <w:pPr>
                    <w:jc w:val="center"/>
                    <w:rPr>
                      <w:rFonts w:hint="eastAsia" w:ascii="宋体" w:hAnsi="宋体" w:cs="宋体"/>
                      <w:color w:val="auto"/>
                      <w:sz w:val="21"/>
                      <w:szCs w:val="21"/>
                      <w:highlight w:val="yellow"/>
                    </w:rPr>
                  </w:pPr>
                </w:p>
              </w:tc>
              <w:tc>
                <w:tcPr>
                  <w:tcW w:w="1131" w:type="dxa"/>
                  <w:noWrap w:val="0"/>
                  <w:vAlign w:val="center"/>
                </w:tcPr>
                <w:p w14:paraId="7324B2FF">
                  <w:pPr>
                    <w:jc w:val="center"/>
                    <w:rPr>
                      <w:rFonts w:hint="eastAsia" w:ascii="宋体" w:hAnsi="宋体" w:eastAsia="宋体" w:cs="微软雅黑"/>
                      <w:color w:val="auto"/>
                      <w:sz w:val="21"/>
                      <w:szCs w:val="21"/>
                      <w:highlight w:val="yellow"/>
                      <w:lang w:val="en-US" w:eastAsia="zh-CN"/>
                    </w:rPr>
                  </w:pPr>
                </w:p>
              </w:tc>
              <w:tc>
                <w:tcPr>
                  <w:tcW w:w="2046" w:type="dxa"/>
                  <w:noWrap w:val="0"/>
                  <w:vAlign w:val="center"/>
                </w:tcPr>
                <w:p w14:paraId="7EE75D2C">
                  <w:pPr>
                    <w:jc w:val="center"/>
                    <w:rPr>
                      <w:rFonts w:hint="eastAsia" w:ascii="宋体" w:hAnsi="宋体"/>
                      <w:b/>
                      <w:color w:val="auto"/>
                      <w:sz w:val="21"/>
                      <w:szCs w:val="21"/>
                      <w:highlight w:val="yellow"/>
                    </w:rPr>
                  </w:pPr>
                </w:p>
              </w:tc>
            </w:tr>
            <w:tr w14:paraId="5EF0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2A847E0A">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6</w:t>
                  </w:r>
                </w:p>
              </w:tc>
              <w:tc>
                <w:tcPr>
                  <w:tcW w:w="4098" w:type="dxa"/>
                  <w:noWrap w:val="0"/>
                  <w:vAlign w:val="center"/>
                </w:tcPr>
                <w:p w14:paraId="56EE0C43">
                  <w:pPr>
                    <w:jc w:val="center"/>
                    <w:rPr>
                      <w:rFonts w:hint="eastAsia" w:ascii="宋体" w:hAnsi="宋体" w:cs="宋体"/>
                      <w:color w:val="auto"/>
                      <w:sz w:val="21"/>
                      <w:szCs w:val="21"/>
                      <w:highlight w:val="yellow"/>
                    </w:rPr>
                  </w:pPr>
                </w:p>
              </w:tc>
              <w:tc>
                <w:tcPr>
                  <w:tcW w:w="1131" w:type="dxa"/>
                  <w:noWrap w:val="0"/>
                  <w:vAlign w:val="center"/>
                </w:tcPr>
                <w:p w14:paraId="04CEAB41">
                  <w:pPr>
                    <w:jc w:val="center"/>
                    <w:rPr>
                      <w:rFonts w:hint="eastAsia" w:ascii="宋体" w:hAnsi="宋体" w:eastAsia="宋体" w:cs="微软雅黑"/>
                      <w:color w:val="auto"/>
                      <w:sz w:val="21"/>
                      <w:szCs w:val="21"/>
                      <w:highlight w:val="yellow"/>
                      <w:lang w:val="en-US" w:eastAsia="zh-CN"/>
                    </w:rPr>
                  </w:pPr>
                </w:p>
              </w:tc>
              <w:tc>
                <w:tcPr>
                  <w:tcW w:w="2046" w:type="dxa"/>
                  <w:noWrap w:val="0"/>
                  <w:vAlign w:val="center"/>
                </w:tcPr>
                <w:p w14:paraId="2D426BD9">
                  <w:pPr>
                    <w:jc w:val="center"/>
                    <w:rPr>
                      <w:rFonts w:hint="eastAsia" w:ascii="宋体" w:hAnsi="宋体"/>
                      <w:b/>
                      <w:color w:val="auto"/>
                      <w:sz w:val="21"/>
                      <w:szCs w:val="21"/>
                      <w:highlight w:val="yellow"/>
                    </w:rPr>
                  </w:pPr>
                </w:p>
              </w:tc>
            </w:tr>
            <w:tr w14:paraId="4ACC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93A7F54">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7</w:t>
                  </w:r>
                </w:p>
              </w:tc>
              <w:tc>
                <w:tcPr>
                  <w:tcW w:w="4098" w:type="dxa"/>
                  <w:noWrap w:val="0"/>
                  <w:vAlign w:val="center"/>
                </w:tcPr>
                <w:p w14:paraId="6824C929">
                  <w:pPr>
                    <w:jc w:val="center"/>
                    <w:rPr>
                      <w:rFonts w:ascii="Times New Roman" w:hAnsi="Times New Roman" w:eastAsia="宋体" w:cs="Times New Roman"/>
                      <w:bCs/>
                      <w:sz w:val="21"/>
                      <w:szCs w:val="21"/>
                    </w:rPr>
                  </w:pPr>
                </w:p>
              </w:tc>
              <w:tc>
                <w:tcPr>
                  <w:tcW w:w="1131" w:type="dxa"/>
                  <w:noWrap w:val="0"/>
                  <w:vAlign w:val="center"/>
                </w:tcPr>
                <w:p w14:paraId="0907017E">
                  <w:pPr>
                    <w:jc w:val="center"/>
                    <w:rPr>
                      <w:rFonts w:hint="eastAsia" w:ascii="宋体" w:hAnsi="宋体" w:eastAsia="宋体" w:cs="微软雅黑"/>
                      <w:color w:val="auto"/>
                      <w:sz w:val="21"/>
                      <w:szCs w:val="21"/>
                      <w:highlight w:val="yellow"/>
                      <w:lang w:val="en-US" w:eastAsia="zh-CN"/>
                    </w:rPr>
                  </w:pPr>
                </w:p>
              </w:tc>
              <w:tc>
                <w:tcPr>
                  <w:tcW w:w="2046" w:type="dxa"/>
                  <w:noWrap w:val="0"/>
                  <w:vAlign w:val="center"/>
                </w:tcPr>
                <w:p w14:paraId="75977233">
                  <w:pPr>
                    <w:jc w:val="center"/>
                    <w:rPr>
                      <w:rFonts w:hint="eastAsia" w:ascii="宋体" w:hAnsi="宋体"/>
                      <w:b/>
                      <w:color w:val="auto"/>
                      <w:sz w:val="21"/>
                      <w:szCs w:val="21"/>
                      <w:highlight w:val="yellow"/>
                    </w:rPr>
                  </w:pPr>
                </w:p>
              </w:tc>
            </w:tr>
          </w:tbl>
          <w:p w14:paraId="6EE6328F">
            <w:pPr>
              <w:rPr>
                <w:rFonts w:asciiTheme="minorEastAsia" w:hAnsiTheme="minorEastAsia" w:eastAsiaTheme="minorEastAsia"/>
                <w:color w:val="auto"/>
                <w:szCs w:val="21"/>
                <w:highlight w:val="yellow"/>
              </w:rPr>
            </w:pPr>
          </w:p>
        </w:tc>
      </w:tr>
      <w:tr w14:paraId="516E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4BF32001">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0F659D38">
            <w:pPr>
              <w:pStyle w:val="27"/>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48F6908A">
            <w:pPr>
              <w:pStyle w:val="27"/>
              <w:widowControl w:val="0"/>
              <w:numPr>
                <w:ilvl w:val="0"/>
                <w:numId w:val="0"/>
              </w:numPr>
              <w:jc w:val="both"/>
              <w:rPr>
                <w:rFonts w:hint="eastAsia"/>
                <w:color w:val="auto"/>
                <w:highlight w:val="none"/>
                <w:u w:val="single"/>
                <w:lang w:eastAsia="zh-CN"/>
              </w:rPr>
            </w:pPr>
            <w:r>
              <w:rPr>
                <w:rFonts w:hint="eastAsia"/>
                <w:color w:val="auto"/>
                <w:highlight w:val="yellow"/>
                <w:u w:val="single"/>
                <w:lang w:val="en-US" w:eastAsia="zh-CN"/>
              </w:rPr>
              <w:t xml:space="preserve">    本产品一次性射频消融电极（多功能手术解剖器）与高频手术设备（RFS-4000K）配套使用，用于软组织的低温切割和凝血。被切割组织细胞内的水分子在射频能量作用下快速振荡，从细胞内部迅速气化，引起组织细胞破裂蒸发，在低温状态下实现切割、止血、凝切、消融、电凝等功能，工作温度低于42度。主要在外科手术中用于皮肤、筋膜、粘膜等软组织的低温切割和凝血。组织损伤最小化，无碳化、水肿，最大程度保持组织活性，促进术后愈合。 </w:t>
            </w:r>
          </w:p>
          <w:p w14:paraId="0C5F4D1F">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4BE50234">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545E7474">
            <w:pPr>
              <w:numPr>
                <w:ilvl w:val="0"/>
                <w:numId w:val="0"/>
              </w:numPr>
              <w:tabs>
                <w:tab w:val="left" w:pos="540"/>
              </w:tabs>
              <w:adjustRightInd w:val="0"/>
              <w:snapToGrid w:val="0"/>
              <w:spacing w:line="36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2EBE80D2">
            <w:pPr>
              <w:pStyle w:val="12"/>
            </w:pPr>
          </w:p>
          <w:p w14:paraId="5BC65993">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61349955">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658C9045">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5E7B15B9">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7A6AAE93">
            <w:pPr>
              <w:ind w:firstLine="422" w:firstLineChars="200"/>
              <w:rPr>
                <w:rFonts w:hint="eastAsia" w:asciiTheme="minorEastAsia" w:hAnsiTheme="minorEastAsia" w:eastAsiaTheme="minorEastAsia"/>
                <w:b/>
                <w:szCs w:val="21"/>
              </w:rPr>
            </w:pPr>
          </w:p>
          <w:p w14:paraId="0C690B4F">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707C8B9E">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4005FBE3">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6BB8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7B68B5B5">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lang w:eastAsia="zh-CN"/>
                    </w:rPr>
                    <w:t>设备</w:t>
                  </w:r>
                  <w:r>
                    <w:rPr>
                      <w:rFonts w:hint="eastAsia" w:cs="宋体"/>
                      <w:color w:val="auto"/>
                      <w:kern w:val="0"/>
                      <w:sz w:val="24"/>
                      <w:szCs w:val="21"/>
                      <w:highlight w:val="yellow"/>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29374037">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rPr>
                    <w:t>招标技术要求</w:t>
                  </w:r>
                </w:p>
              </w:tc>
            </w:tr>
            <w:tr w14:paraId="17F6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noWrap w:val="0"/>
                  <w:vAlign w:val="center"/>
                </w:tcPr>
                <w:p w14:paraId="71F5B718">
                  <w:pPr>
                    <w:jc w:val="left"/>
                    <w:rPr>
                      <w:rFonts w:ascii="宋体" w:hAnsi="宋体" w:cs="宋体"/>
                      <w:color w:val="auto"/>
                      <w:kern w:val="0"/>
                      <w:szCs w:val="21"/>
                      <w:highlight w:val="yellow"/>
                    </w:rPr>
                  </w:pPr>
                  <w:r>
                    <w:rPr>
                      <w:rFonts w:hint="eastAsia" w:ascii="宋体" w:hAnsi="宋体" w:cs="宋体"/>
                      <w:color w:val="auto"/>
                      <w:kern w:val="0"/>
                      <w:szCs w:val="21"/>
                      <w:highlight w:val="yellow"/>
                    </w:rPr>
                    <w:t>高频手术设备</w:t>
                  </w:r>
                </w:p>
              </w:tc>
              <w:tc>
                <w:tcPr>
                  <w:tcW w:w="7093" w:type="dxa"/>
                  <w:tcBorders>
                    <w:top w:val="single" w:color="auto" w:sz="4" w:space="0"/>
                    <w:left w:val="single" w:color="auto" w:sz="4" w:space="0"/>
                    <w:bottom w:val="single" w:color="auto" w:sz="4" w:space="0"/>
                    <w:right w:val="single" w:color="auto" w:sz="4" w:space="0"/>
                  </w:tcBorders>
                  <w:noWrap w:val="0"/>
                  <w:vAlign w:val="top"/>
                </w:tcPr>
                <w:p w14:paraId="2186092D">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产品功能：配合单极/双极配套产品处理组织切割、凝血、消融，同时具备喷凝功能</w:t>
                  </w:r>
                </w:p>
              </w:tc>
            </w:tr>
            <w:tr w14:paraId="2866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63B7E768">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4C76CAF">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最高输出功率：100W±20%</w:t>
                  </w:r>
                </w:p>
              </w:tc>
            </w:tr>
            <w:tr w14:paraId="313E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46C363F7">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4B5B6F5">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工作频率误差：单极工作模式：4MHz±0.400MHz，双极工作模式：1.71MHz±0.171MHz</w:t>
                  </w:r>
                </w:p>
              </w:tc>
            </w:tr>
            <w:tr w14:paraId="4F88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567DF31A">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6356AB1D">
                  <w:pPr>
                    <w:spacing w:line="500" w:lineRule="exact"/>
                    <w:jc w:val="left"/>
                    <w:rPr>
                      <w:rFonts w:hint="eastAsia" w:ascii="宋体" w:hAnsi="宋体" w:eastAsia="宋体" w:cs="宋体"/>
                      <w:color w:val="000000"/>
                      <w:sz w:val="21"/>
                      <w:szCs w:val="21"/>
                    </w:rPr>
                  </w:pPr>
                  <w:r>
                    <w:rPr>
                      <w:rFonts w:hint="eastAsia" w:ascii="宋体" w:hAnsi="宋体" w:eastAsia="宋体" w:cs="宋体"/>
                      <w:color w:val="auto"/>
                      <w:sz w:val="21"/>
                      <w:szCs w:val="21"/>
                      <w:highlight w:val="yellow"/>
                    </w:rPr>
                    <w:t>单极输出功率强度：0-100可调，步距为1，输出电压小于等于650V</w:t>
                  </w:r>
                </w:p>
              </w:tc>
            </w:tr>
            <w:tr w14:paraId="673B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0B579C89">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7B28508">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双极输出功率强度：0-100可调，步距为1，输出电压小于等于650V</w:t>
                  </w:r>
                </w:p>
              </w:tc>
            </w:tr>
            <w:tr w14:paraId="4984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5E5C701F">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6CDDF93">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喷凝输出功率强度：0-40可调，步距为1，输出电压小于等于1300V</w:t>
                  </w:r>
                </w:p>
              </w:tc>
            </w:tr>
            <w:tr w14:paraId="4646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1C1D3898">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1C7BD2E">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具备7种工作模式：切割模式，切割/凝血模式，凝血模式，消融模式，喷凝模式，双极切割模式，双极凝血模式</w:t>
                  </w:r>
                </w:p>
              </w:tc>
            </w:tr>
            <w:tr w14:paraId="7E22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1321E9BF">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61154FA9">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具备开机安全自检测功能，自动报警功能</w:t>
                  </w:r>
                </w:p>
              </w:tc>
            </w:tr>
            <w:tr w14:paraId="710E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5308DD97">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E8D0A7E">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单极模式启动可使用手控开关，也可使用脚踏开关启动</w:t>
                  </w:r>
                </w:p>
              </w:tc>
            </w:tr>
            <w:tr w14:paraId="6C88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2006B938">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7801D44">
                  <w:pPr>
                    <w:spacing w:line="500" w:lineRule="exact"/>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脚踏开关启动力：10N-50N范围内</w:t>
                  </w:r>
                </w:p>
              </w:tc>
            </w:tr>
            <w:tr w14:paraId="3F6D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bottom w:val="single" w:color="auto" w:sz="4" w:space="0"/>
                    <w:right w:val="single" w:color="auto" w:sz="4" w:space="0"/>
                  </w:tcBorders>
                  <w:noWrap w:val="0"/>
                  <w:vAlign w:val="center"/>
                </w:tcPr>
                <w:p w14:paraId="72950D3B">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7D5C62E">
                  <w:pPr>
                    <w:spacing w:line="500" w:lineRule="exact"/>
                    <w:jc w:val="left"/>
                    <w:rPr>
                      <w:rFonts w:hint="eastAsia" w:ascii="宋体" w:hAnsi="宋体" w:eastAsia="宋体" w:cs="宋体"/>
                      <w:color w:val="000000"/>
                      <w:sz w:val="21"/>
                      <w:szCs w:val="21"/>
                    </w:rPr>
                  </w:pPr>
                </w:p>
              </w:tc>
            </w:tr>
          </w:tbl>
          <w:p w14:paraId="1CD24847">
            <w:pPr>
              <w:pStyle w:val="12"/>
            </w:pPr>
          </w:p>
        </w:tc>
      </w:tr>
      <w:tr w14:paraId="2273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1788301A">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75F1A52B">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6C9962FA">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862C51D">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28C5A7A0">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3D77DB08">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102424C7">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4B5E2D37">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162CE86B">
            <w:pPr>
              <w:pStyle w:val="7"/>
              <w:rPr>
                <w:color w:val="auto"/>
              </w:rPr>
            </w:pPr>
          </w:p>
          <w:p w14:paraId="48CE0A9F">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1930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57D4F18D">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26C4763A">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2B6E7592">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4C82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28999911">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0C1C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34FBE00A">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26E257E6">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7F262820">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1408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1758A4B">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65B2FD9C">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5615FA0D">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3</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0AF7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4D7EFC9">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54536670">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528B9206">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4CD61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305BF661">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37B7A19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4BC75E90">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7974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7DDACD1">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4A4C4C07">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507D431F">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58EB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6C5900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5657C53A">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74706F64">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3DF1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25AA6F80">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74549854">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712C26C1">
                  <w:pPr>
                    <w:rPr>
                      <w:rFonts w:hint="eastAsia" w:ascii="宋体" w:hAnsi="宋体" w:cs="宋体"/>
                      <w:color w:val="auto"/>
                      <w:szCs w:val="21"/>
                    </w:rPr>
                  </w:pPr>
                  <w:r>
                    <w:rPr>
                      <w:rFonts w:hint="eastAsia" w:ascii="宋体" w:hAnsi="宋体" w:eastAsia="宋体" w:cs="宋体"/>
                      <w:b w:val="0"/>
                      <w:bCs/>
                      <w:color w:val="auto"/>
                      <w:sz w:val="21"/>
                      <w:szCs w:val="21"/>
                      <w:highlight w:val="none"/>
                    </w:rPr>
                    <w:t>★承诺</w:t>
                  </w:r>
                  <w:r>
                    <w:rPr>
                      <w:rFonts w:hint="eastAsia" w:ascii="宋体" w:hAnsi="宋体" w:eastAsia="宋体" w:cs="宋体"/>
                      <w:b w:val="0"/>
                      <w:bCs/>
                      <w:color w:val="auto"/>
                      <w:sz w:val="21"/>
                      <w:szCs w:val="21"/>
                      <w:highlight w:val="none"/>
                      <w:lang w:eastAsia="zh-CN"/>
                    </w:rPr>
                    <w:t>可</w:t>
                  </w:r>
                  <w:r>
                    <w:rPr>
                      <w:rFonts w:hint="eastAsia" w:ascii="宋体" w:hAnsi="宋体" w:eastAsia="宋体" w:cs="宋体"/>
                      <w:b w:val="0"/>
                      <w:bCs/>
                      <w:color w:val="auto"/>
                      <w:sz w:val="21"/>
                      <w:szCs w:val="21"/>
                      <w:highlight w:val="none"/>
                    </w:rPr>
                    <w:t>在深圳医用耗材阳光交易和监管平台上采购仪器配套封闭试剂及耗材，</w:t>
                  </w:r>
                  <w:r>
                    <w:rPr>
                      <w:rFonts w:hint="eastAsia" w:ascii="宋体" w:hAnsi="宋体" w:eastAsia="宋体" w:cs="宋体"/>
                      <w:sz w:val="21"/>
                      <w:szCs w:val="21"/>
                    </w:rPr>
                    <w:t>阳光采购平台上注册为限价目录产品</w:t>
                  </w:r>
                  <w:r>
                    <w:rPr>
                      <w:rFonts w:hint="eastAsia" w:ascii="宋体" w:hAnsi="宋体" w:eastAsia="宋体" w:cs="宋体"/>
                      <w:sz w:val="21"/>
                      <w:szCs w:val="21"/>
                      <w:lang w:eastAsia="zh-CN"/>
                    </w:rPr>
                    <w:t>，</w:t>
                  </w:r>
                  <w:r>
                    <w:rPr>
                      <w:rFonts w:hint="eastAsia" w:ascii="宋体" w:hAnsi="宋体" w:eastAsia="宋体" w:cs="宋体"/>
                      <w:b w:val="0"/>
                      <w:bCs/>
                      <w:color w:val="auto"/>
                      <w:sz w:val="21"/>
                      <w:szCs w:val="21"/>
                      <w:highlight w:val="none"/>
                    </w:rPr>
                    <w:t>并承诺提供深圳市内最低供货价</w:t>
                  </w:r>
                  <w:r>
                    <w:rPr>
                      <w:rFonts w:hint="eastAsia" w:ascii="宋体" w:hAnsi="宋体" w:eastAsia="宋体" w:cs="宋体"/>
                      <w:b/>
                      <w:bCs w:val="0"/>
                      <w:color w:val="auto"/>
                      <w:sz w:val="21"/>
                      <w:szCs w:val="21"/>
                      <w:highlight w:val="none"/>
                    </w:rPr>
                    <w:t>（提供承诺函，承诺函格式自定）。</w:t>
                  </w:r>
                </w:p>
              </w:tc>
            </w:tr>
            <w:tr w14:paraId="24C7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64EC41F">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7F74755C">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3D0045A9">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685F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3A1CABC">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45BDCBFF">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084DE66B">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01117C47">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32218903">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79CC5FCB">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03F4730E">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3817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7A04CA6C">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3541383C">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2A3271D5">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2FFF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68AC0A50">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74FA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54BBD7B3">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4A16403B">
                  <w:pPr>
                    <w:rPr>
                      <w:rFonts w:asciiTheme="minorEastAsia" w:hAnsiTheme="minorEastAsia" w:eastAsiaTheme="minorEastAsia"/>
                      <w:b/>
                      <w:color w:val="auto"/>
                      <w:szCs w:val="21"/>
                      <w:highlight w:val="none"/>
                    </w:rPr>
                  </w:pPr>
                </w:p>
              </w:tc>
              <w:tc>
                <w:tcPr>
                  <w:tcW w:w="3377" w:type="pct"/>
                </w:tcPr>
                <w:p w14:paraId="2BFF760B">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5CC5B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1116728E">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0F6D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4D6623C7">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01227DDF">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79FCB5CD">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1B69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6110A3EF">
                  <w:pPr>
                    <w:jc w:val="center"/>
                    <w:rPr>
                      <w:rFonts w:hint="eastAsia" w:asciiTheme="minorEastAsia" w:hAnsiTheme="minorEastAsia" w:eastAsiaTheme="minorEastAsia"/>
                      <w:b/>
                      <w:color w:val="auto"/>
                      <w:szCs w:val="21"/>
                    </w:rPr>
                  </w:pPr>
                </w:p>
              </w:tc>
              <w:tc>
                <w:tcPr>
                  <w:tcW w:w="917" w:type="pct"/>
                  <w:vMerge w:val="continue"/>
                  <w:vAlign w:val="center"/>
                </w:tcPr>
                <w:p w14:paraId="27A10D8C">
                  <w:pPr>
                    <w:jc w:val="center"/>
                    <w:rPr>
                      <w:rFonts w:hint="eastAsia" w:asciiTheme="minorEastAsia" w:hAnsiTheme="minorEastAsia" w:eastAsiaTheme="minorEastAsia"/>
                      <w:color w:val="auto"/>
                      <w:szCs w:val="21"/>
                    </w:rPr>
                  </w:pPr>
                </w:p>
              </w:tc>
              <w:tc>
                <w:tcPr>
                  <w:tcW w:w="3377" w:type="pct"/>
                </w:tcPr>
                <w:p w14:paraId="7950D643">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7F53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F5A9963">
                  <w:pPr>
                    <w:jc w:val="center"/>
                    <w:rPr>
                      <w:rFonts w:asciiTheme="minorEastAsia" w:hAnsiTheme="minorEastAsia" w:eastAsiaTheme="minorEastAsia"/>
                      <w:b/>
                      <w:color w:val="auto"/>
                      <w:szCs w:val="21"/>
                    </w:rPr>
                  </w:pPr>
                </w:p>
              </w:tc>
              <w:tc>
                <w:tcPr>
                  <w:tcW w:w="917" w:type="pct"/>
                  <w:vMerge w:val="continue"/>
                  <w:vAlign w:val="center"/>
                </w:tcPr>
                <w:p w14:paraId="27139796">
                  <w:pPr>
                    <w:jc w:val="center"/>
                    <w:rPr>
                      <w:rFonts w:asciiTheme="minorEastAsia" w:hAnsiTheme="minorEastAsia" w:eastAsiaTheme="minorEastAsia"/>
                      <w:color w:val="auto"/>
                      <w:szCs w:val="21"/>
                    </w:rPr>
                  </w:pPr>
                </w:p>
              </w:tc>
              <w:tc>
                <w:tcPr>
                  <w:tcW w:w="3377" w:type="pct"/>
                </w:tcPr>
                <w:p w14:paraId="26B1A2A0">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0A20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53588C9B">
                  <w:pPr>
                    <w:jc w:val="center"/>
                    <w:rPr>
                      <w:rFonts w:asciiTheme="minorEastAsia" w:hAnsiTheme="minorEastAsia" w:eastAsiaTheme="minorEastAsia"/>
                      <w:b/>
                      <w:color w:val="auto"/>
                      <w:szCs w:val="21"/>
                    </w:rPr>
                  </w:pPr>
                </w:p>
              </w:tc>
              <w:tc>
                <w:tcPr>
                  <w:tcW w:w="917" w:type="pct"/>
                  <w:vMerge w:val="continue"/>
                  <w:vAlign w:val="center"/>
                </w:tcPr>
                <w:p w14:paraId="6F7B1E1A">
                  <w:pPr>
                    <w:jc w:val="center"/>
                    <w:rPr>
                      <w:rFonts w:asciiTheme="minorEastAsia" w:hAnsiTheme="minorEastAsia" w:eastAsiaTheme="minorEastAsia"/>
                      <w:color w:val="auto"/>
                      <w:szCs w:val="21"/>
                    </w:rPr>
                  </w:pPr>
                </w:p>
              </w:tc>
              <w:tc>
                <w:tcPr>
                  <w:tcW w:w="3377" w:type="pct"/>
                </w:tcPr>
                <w:p w14:paraId="0976A9FF">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7845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E484EC7">
                  <w:pPr>
                    <w:jc w:val="center"/>
                    <w:rPr>
                      <w:rFonts w:asciiTheme="minorEastAsia" w:hAnsiTheme="minorEastAsia" w:eastAsiaTheme="minorEastAsia"/>
                      <w:b/>
                      <w:color w:val="auto"/>
                      <w:szCs w:val="21"/>
                    </w:rPr>
                  </w:pPr>
                </w:p>
              </w:tc>
              <w:tc>
                <w:tcPr>
                  <w:tcW w:w="917" w:type="pct"/>
                  <w:vMerge w:val="continue"/>
                  <w:vAlign w:val="center"/>
                </w:tcPr>
                <w:p w14:paraId="5B124092">
                  <w:pPr>
                    <w:jc w:val="center"/>
                    <w:rPr>
                      <w:rFonts w:asciiTheme="minorEastAsia" w:hAnsiTheme="minorEastAsia" w:eastAsiaTheme="minorEastAsia"/>
                      <w:color w:val="auto"/>
                      <w:szCs w:val="21"/>
                    </w:rPr>
                  </w:pPr>
                </w:p>
              </w:tc>
              <w:tc>
                <w:tcPr>
                  <w:tcW w:w="3377" w:type="pct"/>
                </w:tcPr>
                <w:p w14:paraId="71A46DDA">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1E656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7495A339">
                  <w:pPr>
                    <w:jc w:val="center"/>
                    <w:rPr>
                      <w:rFonts w:asciiTheme="minorEastAsia" w:hAnsiTheme="minorEastAsia" w:eastAsiaTheme="minorEastAsia"/>
                      <w:b/>
                      <w:color w:val="auto"/>
                      <w:szCs w:val="21"/>
                    </w:rPr>
                  </w:pPr>
                </w:p>
              </w:tc>
              <w:tc>
                <w:tcPr>
                  <w:tcW w:w="917" w:type="pct"/>
                  <w:vMerge w:val="continue"/>
                  <w:vAlign w:val="center"/>
                </w:tcPr>
                <w:p w14:paraId="12FB2C8B">
                  <w:pPr>
                    <w:jc w:val="center"/>
                    <w:rPr>
                      <w:rFonts w:asciiTheme="minorEastAsia" w:hAnsiTheme="minorEastAsia" w:eastAsiaTheme="minorEastAsia"/>
                      <w:color w:val="auto"/>
                      <w:szCs w:val="21"/>
                    </w:rPr>
                  </w:pPr>
                </w:p>
              </w:tc>
              <w:tc>
                <w:tcPr>
                  <w:tcW w:w="3377" w:type="pct"/>
                </w:tcPr>
                <w:p w14:paraId="6F7DCA48">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6ABC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60FA3DCC">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6BEA8E0F">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2CA8540E">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201B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00C0350B">
                  <w:pPr>
                    <w:jc w:val="center"/>
                    <w:rPr>
                      <w:rFonts w:asciiTheme="minorEastAsia" w:hAnsiTheme="minorEastAsia" w:eastAsiaTheme="minorEastAsia"/>
                      <w:b/>
                      <w:color w:val="auto"/>
                      <w:szCs w:val="21"/>
                    </w:rPr>
                  </w:pPr>
                </w:p>
              </w:tc>
              <w:tc>
                <w:tcPr>
                  <w:tcW w:w="917" w:type="pct"/>
                  <w:vMerge w:val="continue"/>
                  <w:vAlign w:val="center"/>
                </w:tcPr>
                <w:p w14:paraId="68FFAAB7">
                  <w:pPr>
                    <w:jc w:val="center"/>
                    <w:rPr>
                      <w:rFonts w:asciiTheme="minorEastAsia" w:hAnsiTheme="minorEastAsia" w:eastAsiaTheme="minorEastAsia"/>
                      <w:b/>
                      <w:color w:val="auto"/>
                      <w:szCs w:val="21"/>
                    </w:rPr>
                  </w:pPr>
                </w:p>
              </w:tc>
              <w:tc>
                <w:tcPr>
                  <w:tcW w:w="3377" w:type="pct"/>
                </w:tcPr>
                <w:p w14:paraId="603F58C5">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6F0EDB3D">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0CD7CA1A">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6F37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3F0080D">
                  <w:pPr>
                    <w:jc w:val="center"/>
                    <w:rPr>
                      <w:rFonts w:asciiTheme="minorEastAsia" w:hAnsiTheme="minorEastAsia" w:eastAsiaTheme="minorEastAsia"/>
                      <w:b/>
                      <w:color w:val="auto"/>
                      <w:szCs w:val="21"/>
                    </w:rPr>
                  </w:pPr>
                </w:p>
              </w:tc>
              <w:tc>
                <w:tcPr>
                  <w:tcW w:w="917" w:type="pct"/>
                  <w:vMerge w:val="continue"/>
                  <w:vAlign w:val="center"/>
                </w:tcPr>
                <w:p w14:paraId="0D5805CD">
                  <w:pPr>
                    <w:jc w:val="center"/>
                    <w:rPr>
                      <w:rFonts w:asciiTheme="minorEastAsia" w:hAnsiTheme="minorEastAsia" w:eastAsiaTheme="minorEastAsia"/>
                      <w:b/>
                      <w:color w:val="auto"/>
                      <w:szCs w:val="21"/>
                    </w:rPr>
                  </w:pPr>
                </w:p>
              </w:tc>
              <w:tc>
                <w:tcPr>
                  <w:tcW w:w="3377" w:type="pct"/>
                </w:tcPr>
                <w:p w14:paraId="4117624F">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4B73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7FAFB9F9">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285ECC7B">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6E5B6293">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14EA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F44FC57">
                  <w:pPr>
                    <w:jc w:val="center"/>
                    <w:rPr>
                      <w:rFonts w:hint="eastAsia" w:asciiTheme="minorEastAsia" w:hAnsiTheme="minorEastAsia" w:eastAsiaTheme="minorEastAsia"/>
                      <w:b/>
                      <w:color w:val="auto"/>
                      <w:szCs w:val="21"/>
                    </w:rPr>
                  </w:pPr>
                </w:p>
              </w:tc>
              <w:tc>
                <w:tcPr>
                  <w:tcW w:w="917" w:type="pct"/>
                  <w:vMerge w:val="continue"/>
                  <w:vAlign w:val="center"/>
                </w:tcPr>
                <w:p w14:paraId="291E0A45">
                  <w:pPr>
                    <w:jc w:val="center"/>
                    <w:rPr>
                      <w:rFonts w:hint="eastAsia" w:asciiTheme="minorEastAsia" w:hAnsiTheme="minorEastAsia" w:eastAsiaTheme="minorEastAsia"/>
                      <w:color w:val="auto"/>
                      <w:szCs w:val="21"/>
                    </w:rPr>
                  </w:pPr>
                </w:p>
              </w:tc>
              <w:tc>
                <w:tcPr>
                  <w:tcW w:w="3377" w:type="pct"/>
                </w:tcPr>
                <w:p w14:paraId="6A64B5C5">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6F27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4D533BD4">
                  <w:pPr>
                    <w:jc w:val="center"/>
                    <w:rPr>
                      <w:rFonts w:hint="eastAsia" w:asciiTheme="minorEastAsia" w:hAnsiTheme="minorEastAsia" w:eastAsiaTheme="minorEastAsia"/>
                      <w:b/>
                      <w:color w:val="auto"/>
                      <w:szCs w:val="21"/>
                    </w:rPr>
                  </w:pPr>
                </w:p>
              </w:tc>
              <w:tc>
                <w:tcPr>
                  <w:tcW w:w="917" w:type="pct"/>
                  <w:vMerge w:val="continue"/>
                  <w:vAlign w:val="center"/>
                </w:tcPr>
                <w:p w14:paraId="0CCF157A">
                  <w:pPr>
                    <w:jc w:val="center"/>
                    <w:rPr>
                      <w:rFonts w:hint="eastAsia" w:asciiTheme="minorEastAsia" w:hAnsiTheme="minorEastAsia" w:eastAsiaTheme="minorEastAsia"/>
                      <w:color w:val="auto"/>
                      <w:szCs w:val="21"/>
                    </w:rPr>
                  </w:pPr>
                </w:p>
              </w:tc>
              <w:tc>
                <w:tcPr>
                  <w:tcW w:w="3377" w:type="pct"/>
                </w:tcPr>
                <w:p w14:paraId="253D15BB">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615AD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4C3AC2E7">
                  <w:pPr>
                    <w:jc w:val="center"/>
                    <w:rPr>
                      <w:rFonts w:hint="eastAsia" w:asciiTheme="minorEastAsia" w:hAnsiTheme="minorEastAsia" w:eastAsiaTheme="minorEastAsia"/>
                      <w:b/>
                      <w:color w:val="auto"/>
                      <w:szCs w:val="21"/>
                    </w:rPr>
                  </w:pPr>
                </w:p>
              </w:tc>
              <w:tc>
                <w:tcPr>
                  <w:tcW w:w="917" w:type="pct"/>
                  <w:vMerge w:val="continue"/>
                  <w:vAlign w:val="center"/>
                </w:tcPr>
                <w:p w14:paraId="5D3A7ADF">
                  <w:pPr>
                    <w:jc w:val="center"/>
                    <w:rPr>
                      <w:rFonts w:hint="eastAsia" w:asciiTheme="minorEastAsia" w:hAnsiTheme="minorEastAsia" w:eastAsiaTheme="minorEastAsia"/>
                      <w:color w:val="auto"/>
                      <w:szCs w:val="21"/>
                    </w:rPr>
                  </w:pPr>
                </w:p>
              </w:tc>
              <w:tc>
                <w:tcPr>
                  <w:tcW w:w="3377" w:type="pct"/>
                </w:tcPr>
                <w:p w14:paraId="762EE089">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73B1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5E32F425">
                  <w:pPr>
                    <w:jc w:val="center"/>
                    <w:rPr>
                      <w:rFonts w:hint="eastAsia" w:asciiTheme="minorEastAsia" w:hAnsiTheme="minorEastAsia" w:eastAsiaTheme="minorEastAsia"/>
                      <w:b/>
                      <w:color w:val="auto"/>
                      <w:szCs w:val="21"/>
                    </w:rPr>
                  </w:pPr>
                </w:p>
              </w:tc>
              <w:tc>
                <w:tcPr>
                  <w:tcW w:w="917" w:type="pct"/>
                  <w:vMerge w:val="continue"/>
                  <w:vAlign w:val="center"/>
                </w:tcPr>
                <w:p w14:paraId="26BD0088">
                  <w:pPr>
                    <w:jc w:val="center"/>
                    <w:rPr>
                      <w:rFonts w:hint="eastAsia" w:asciiTheme="minorEastAsia" w:hAnsiTheme="minorEastAsia" w:eastAsiaTheme="minorEastAsia"/>
                      <w:color w:val="auto"/>
                      <w:szCs w:val="21"/>
                    </w:rPr>
                  </w:pPr>
                </w:p>
              </w:tc>
              <w:tc>
                <w:tcPr>
                  <w:tcW w:w="3377" w:type="pct"/>
                </w:tcPr>
                <w:p w14:paraId="0BB27F13">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7CA0C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5885DDC7">
                  <w:pPr>
                    <w:jc w:val="center"/>
                    <w:rPr>
                      <w:rFonts w:asciiTheme="minorEastAsia" w:hAnsiTheme="minorEastAsia" w:eastAsiaTheme="minorEastAsia"/>
                      <w:b/>
                      <w:color w:val="auto"/>
                      <w:szCs w:val="21"/>
                    </w:rPr>
                  </w:pPr>
                </w:p>
              </w:tc>
              <w:tc>
                <w:tcPr>
                  <w:tcW w:w="917" w:type="pct"/>
                  <w:vMerge w:val="continue"/>
                  <w:vAlign w:val="center"/>
                </w:tcPr>
                <w:p w14:paraId="481873DF">
                  <w:pPr>
                    <w:jc w:val="center"/>
                    <w:rPr>
                      <w:rFonts w:asciiTheme="minorEastAsia" w:hAnsiTheme="minorEastAsia" w:eastAsiaTheme="minorEastAsia"/>
                      <w:color w:val="auto"/>
                      <w:szCs w:val="21"/>
                    </w:rPr>
                  </w:pPr>
                </w:p>
              </w:tc>
              <w:tc>
                <w:tcPr>
                  <w:tcW w:w="3377" w:type="pct"/>
                </w:tcPr>
                <w:p w14:paraId="305742AE">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6286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AD9C8B9">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5E8796ED">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25E553F7">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6F34F6D9">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44E7571E">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4AF1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5720F8D3">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141476BE">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79C0B069">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5B14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34B2853">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156F79F4">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438D1F59">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00FDBB6D">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699A29F7">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2CDC8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D69CF9E">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63CD15AF">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29AD7152">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6EC0AA73">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lang w:eastAsia="zh-CN"/>
                    </w:rPr>
                    <w:t>收到中标通知书后</w:t>
                  </w:r>
                  <w:r>
                    <w:rPr>
                      <w:rFonts w:hint="eastAsia" w:ascii="宋体" w:hAnsi="宋体" w:eastAsia="宋体" w:cs="宋体"/>
                      <w:sz w:val="21"/>
                      <w:szCs w:val="21"/>
                      <w:shd w:val="clear" w:fill="FFFF00"/>
                    </w:rPr>
                    <w:t>五个工作日内提交</w:t>
                  </w:r>
                  <w:r>
                    <w:rPr>
                      <w:rFonts w:hint="eastAsia" w:ascii="宋体" w:hAnsi="宋体" w:eastAsia="宋体" w:cs="宋体"/>
                      <w:sz w:val="21"/>
                      <w:szCs w:val="21"/>
                      <w:highlight w:val="none"/>
                    </w:rPr>
                    <w:t>；</w:t>
                  </w:r>
                </w:p>
                <w:p w14:paraId="53BA08BA">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金额：合同（成交）金额的</w:t>
                  </w:r>
                  <w:r>
                    <w:rPr>
                      <w:rFonts w:hint="eastAsia" w:ascii="宋体" w:hAnsi="宋体" w:eastAsia="宋体" w:cs="宋体"/>
                      <w:sz w:val="21"/>
                      <w:szCs w:val="21"/>
                      <w:highlight w:val="none"/>
                      <w:u w:val="single"/>
                      <w:lang w:val="en-US" w:eastAsia="zh-CN"/>
                    </w:rPr>
                    <w:t xml:space="preserve">   5   </w:t>
                  </w:r>
                  <w:r>
                    <w:rPr>
                      <w:rFonts w:hint="eastAsia" w:ascii="宋体" w:hAnsi="宋体" w:eastAsia="宋体" w:cs="宋体"/>
                      <w:sz w:val="21"/>
                      <w:szCs w:val="21"/>
                      <w:highlight w:val="none"/>
                    </w:rPr>
                    <w:t>%；</w:t>
                  </w:r>
                </w:p>
                <w:p w14:paraId="0A109CAE">
                  <w:pPr>
                    <w:numPr>
                      <w:ilvl w:val="0"/>
                      <w:numId w:val="2"/>
                    </w:numPr>
                    <w:tabs>
                      <w:tab w:val="clear" w:pos="840"/>
                    </w:tabs>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方式：中标人自主选择；</w:t>
                  </w:r>
                </w:p>
                <w:p w14:paraId="12791BE0">
                  <w:pPr>
                    <w:numPr>
                      <w:ilvl w:val="0"/>
                      <w:numId w:val="1"/>
                    </w:numPr>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退还说明：</w:t>
                  </w:r>
                </w:p>
                <w:p w14:paraId="5761E876">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5AA84629">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w:t>
                  </w:r>
                  <w:r>
                    <w:rPr>
                      <w:rFonts w:hint="eastAsia" w:ascii="宋体" w:hAnsi="宋体" w:eastAsia="宋体" w:cs="宋体"/>
                      <w:sz w:val="21"/>
                      <w:szCs w:val="21"/>
                    </w:rPr>
                    <w:t>采购人逾期退还履约保证金的，除应当退还履约保证</w:t>
                  </w:r>
                  <w:r>
                    <w:rPr>
                      <w:rFonts w:hint="eastAsia" w:ascii="宋体" w:hAnsi="宋体"/>
                      <w:szCs w:val="21"/>
                    </w:rPr>
                    <w:t>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1C5ABE07">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szCs w:val="21"/>
                      <w:highlight w:val="none"/>
                    </w:rPr>
                    <w:t>中标人违反合同及其附件约定的任何义务，采购人有权在履约保证金中直接扣除</w:t>
                  </w:r>
                  <w:r>
                    <w:rPr>
                      <w:rFonts w:hint="eastAsia" w:ascii="宋体" w:hAnsi="宋体" w:cs="宋体"/>
                      <w:bCs/>
                      <w:szCs w:val="21"/>
                      <w:highlight w:val="none"/>
                    </w:rPr>
                    <w:t>投标人</w:t>
                  </w:r>
                  <w:r>
                    <w:rPr>
                      <w:rFonts w:hint="eastAsia" w:ascii="宋体" w:hAnsi="宋体"/>
                      <w:szCs w:val="21"/>
                      <w:highlight w:val="none"/>
                    </w:rPr>
                    <w:t>应向采购人支付的违约金或损失赔偿额，如有不足的，中标人应对超过的部分予以赔偿。</w:t>
                  </w:r>
                </w:p>
              </w:tc>
            </w:tr>
            <w:tr w14:paraId="6B65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13462F5D">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2561A1E8">
                  <w:pPr>
                    <w:rPr>
                      <w:rFonts w:cs="Times New Roman" w:asciiTheme="minorEastAsia" w:hAnsiTheme="minorEastAsia" w:eastAsiaTheme="minorEastAsia"/>
                      <w:b/>
                      <w:kern w:val="2"/>
                      <w:sz w:val="21"/>
                      <w:szCs w:val="21"/>
                      <w:lang w:val="en-US" w:eastAsia="zh-CN" w:bidi="ar-SA"/>
                    </w:rPr>
                  </w:pPr>
                </w:p>
              </w:tc>
              <w:tc>
                <w:tcPr>
                  <w:tcW w:w="3377" w:type="pct"/>
                  <w:vAlign w:val="center"/>
                </w:tcPr>
                <w:p w14:paraId="7A932D6A">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3258B1E1">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11CE6187">
      <w:bookmarkStart w:id="0" w:name="_GoBack"/>
      <w:bookmarkEnd w:id="0"/>
    </w:p>
    <w:p w14:paraId="264808F4">
      <w:pPr>
        <w:bidi w:val="0"/>
      </w:pPr>
    </w:p>
    <w:p w14:paraId="5B9D8671">
      <w:pPr>
        <w:tabs>
          <w:tab w:val="left" w:pos="3770"/>
        </w:tabs>
        <w:bidi w:val="0"/>
        <w:jc w:val="left"/>
        <w:rPr>
          <w:rFonts w:hint="eastAsia"/>
          <w:lang w:eastAsia="zh-CN"/>
        </w:rPr>
      </w:pPr>
    </w:p>
    <w:p w14:paraId="511D8BE1">
      <w:pPr>
        <w:tabs>
          <w:tab w:val="left" w:pos="3770"/>
        </w:tabs>
        <w:bidi w:val="0"/>
        <w:jc w:val="left"/>
        <w:rPr>
          <w:rFonts w:hint="eastAsia"/>
          <w:lang w:eastAsia="zh-CN"/>
        </w:rPr>
      </w:pPr>
    </w:p>
    <w:p w14:paraId="49AB63E5">
      <w:pPr>
        <w:tabs>
          <w:tab w:val="left" w:pos="3770"/>
        </w:tabs>
        <w:bidi w:val="0"/>
        <w:jc w:val="left"/>
        <w:rPr>
          <w:rFonts w:hint="eastAsia"/>
          <w:lang w:eastAsia="zh-CN"/>
        </w:rPr>
      </w:pPr>
    </w:p>
    <w:p w14:paraId="1FB8B424">
      <w:pPr>
        <w:pStyle w:val="9"/>
        <w:rPr>
          <w:rFonts w:hint="eastAsia"/>
          <w:lang w:eastAsia="zh-CN"/>
        </w:rPr>
      </w:pPr>
    </w:p>
    <w:p w14:paraId="27AA8BDC">
      <w:pPr>
        <w:pStyle w:val="9"/>
        <w:ind w:firstLine="4200" w:firstLineChars="1500"/>
        <w:rPr>
          <w:rFonts w:hint="eastAsia"/>
          <w:lang w:eastAsia="zh-CN"/>
        </w:rPr>
      </w:pPr>
      <w:r>
        <w:rPr>
          <w:rFonts w:hint="eastAsia"/>
          <w:lang w:val="en-US" w:eastAsia="zh-CN"/>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方正小标宋简体">
    <w:altName w:val="Arial Unicode MS"/>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7DDD29C2">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42421D61">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395E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4AF6823D">
          <w:pPr>
            <w:pStyle w:val="11"/>
            <w:pBdr>
              <w:bottom w:val="none" w:color="auto" w:sz="0" w:space="0"/>
            </w:pBdr>
            <w:jc w:val="left"/>
            <w:rPr>
              <w:rFonts w:hint="eastAsia"/>
              <w:b/>
              <w:sz w:val="28"/>
            </w:rPr>
          </w:pPr>
          <w:r>
            <w:rPr>
              <w:rFonts w:hint="eastAsia"/>
              <w:b/>
              <w:sz w:val="28"/>
            </w:rPr>
            <w:t>科室民主管理小组每页签字：</w:t>
          </w:r>
        </w:p>
        <w:p w14:paraId="2106D00B">
          <w:pPr>
            <w:pStyle w:val="11"/>
            <w:pBdr>
              <w:bottom w:val="none" w:color="auto" w:sz="0" w:space="0"/>
            </w:pBdr>
            <w:jc w:val="left"/>
            <w:rPr>
              <w:rFonts w:hint="eastAsia"/>
              <w:b/>
              <w:sz w:val="28"/>
            </w:rPr>
          </w:pPr>
        </w:p>
        <w:p w14:paraId="2F8B42E8">
          <w:pPr>
            <w:pStyle w:val="11"/>
            <w:pBdr>
              <w:bottom w:val="none" w:color="auto" w:sz="0" w:space="0"/>
            </w:pBdr>
            <w:jc w:val="left"/>
            <w:rPr>
              <w:rFonts w:hint="eastAsia"/>
              <w:b/>
              <w:sz w:val="28"/>
            </w:rPr>
          </w:pPr>
        </w:p>
        <w:p w14:paraId="365BD681">
          <w:pPr>
            <w:pStyle w:val="11"/>
            <w:pBdr>
              <w:bottom w:val="none" w:color="auto" w:sz="0" w:space="0"/>
            </w:pBdr>
            <w:jc w:val="left"/>
            <w:rPr>
              <w:b/>
            </w:rPr>
          </w:pPr>
          <w:r>
            <w:rPr>
              <w:rFonts w:hint="eastAsia"/>
              <w:b/>
              <w:sz w:val="28"/>
            </w:rPr>
            <w:t xml:space="preserve">                                          日期：</w:t>
          </w:r>
        </w:p>
      </w:tc>
    </w:tr>
  </w:tbl>
  <w:p w14:paraId="6E4B02C7">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0ZTVjNjdiNTM2YTcwYzAzZDA0NGUxZWIzMWRkNzEifQ=="/>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C319BD"/>
    <w:rsid w:val="225E5CFF"/>
    <w:rsid w:val="228322EA"/>
    <w:rsid w:val="22FF23D3"/>
    <w:rsid w:val="248A5117"/>
    <w:rsid w:val="24A872D3"/>
    <w:rsid w:val="2577413D"/>
    <w:rsid w:val="25CE197B"/>
    <w:rsid w:val="25EF6C54"/>
    <w:rsid w:val="267274AD"/>
    <w:rsid w:val="284F0D34"/>
    <w:rsid w:val="28750DBE"/>
    <w:rsid w:val="28F87B6B"/>
    <w:rsid w:val="29295EFB"/>
    <w:rsid w:val="29F05E17"/>
    <w:rsid w:val="2D834187"/>
    <w:rsid w:val="2D842E64"/>
    <w:rsid w:val="2D884E7D"/>
    <w:rsid w:val="2ED75B7E"/>
    <w:rsid w:val="30204B81"/>
    <w:rsid w:val="30724EC2"/>
    <w:rsid w:val="31EC2DB8"/>
    <w:rsid w:val="31F05FB9"/>
    <w:rsid w:val="328E2D0D"/>
    <w:rsid w:val="32F3562F"/>
    <w:rsid w:val="33824F75"/>
    <w:rsid w:val="33C15212"/>
    <w:rsid w:val="34733E19"/>
    <w:rsid w:val="347B44CF"/>
    <w:rsid w:val="34F26A38"/>
    <w:rsid w:val="361F082C"/>
    <w:rsid w:val="362B1B69"/>
    <w:rsid w:val="36975EA1"/>
    <w:rsid w:val="37FF4B19"/>
    <w:rsid w:val="39B27C7F"/>
    <w:rsid w:val="3A496DE5"/>
    <w:rsid w:val="3A8974B4"/>
    <w:rsid w:val="3AD51E3B"/>
    <w:rsid w:val="3D663042"/>
    <w:rsid w:val="3EB05C6A"/>
    <w:rsid w:val="3FED5BEA"/>
    <w:rsid w:val="4034507A"/>
    <w:rsid w:val="417F5F74"/>
    <w:rsid w:val="41951E3B"/>
    <w:rsid w:val="425222CB"/>
    <w:rsid w:val="428E5704"/>
    <w:rsid w:val="432B1AFF"/>
    <w:rsid w:val="438B3E46"/>
    <w:rsid w:val="43D04E85"/>
    <w:rsid w:val="44EB5754"/>
    <w:rsid w:val="45114517"/>
    <w:rsid w:val="4521010E"/>
    <w:rsid w:val="457E2DDA"/>
    <w:rsid w:val="45CB30E5"/>
    <w:rsid w:val="460436B8"/>
    <w:rsid w:val="462E3AEE"/>
    <w:rsid w:val="471C1984"/>
    <w:rsid w:val="47C25C55"/>
    <w:rsid w:val="480666C9"/>
    <w:rsid w:val="483372FA"/>
    <w:rsid w:val="486A31E5"/>
    <w:rsid w:val="48F23EB0"/>
    <w:rsid w:val="491D4036"/>
    <w:rsid w:val="4A5D578D"/>
    <w:rsid w:val="4A81797A"/>
    <w:rsid w:val="4AF52F9F"/>
    <w:rsid w:val="4AFA62C1"/>
    <w:rsid w:val="4B963383"/>
    <w:rsid w:val="4D277108"/>
    <w:rsid w:val="4D58766E"/>
    <w:rsid w:val="4DAD7A1C"/>
    <w:rsid w:val="4DB27C98"/>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1F77BA3"/>
    <w:rsid w:val="623A09E6"/>
    <w:rsid w:val="630E2FDF"/>
    <w:rsid w:val="633B6E7C"/>
    <w:rsid w:val="638F148F"/>
    <w:rsid w:val="63AB183E"/>
    <w:rsid w:val="63B0529C"/>
    <w:rsid w:val="64914DC6"/>
    <w:rsid w:val="65F35668"/>
    <w:rsid w:val="66225EEA"/>
    <w:rsid w:val="667759E5"/>
    <w:rsid w:val="669C21BA"/>
    <w:rsid w:val="674B350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6"/>
    <w:autoRedefine/>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rFonts w:ascii="Times New Roman" w:hAnsi="Times New Roman"/>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next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autoRedefine/>
    <w:qFormat/>
    <w:uiPriority w:val="34"/>
    <w:pPr>
      <w:ind w:firstLine="420" w:firstLineChars="200"/>
    </w:pPr>
    <w:rPr>
      <w:szCs w:val="24"/>
    </w:rPr>
  </w:style>
  <w:style w:type="paragraph" w:customStyle="1" w:styleId="30">
    <w:name w:val="表格文字"/>
    <w:basedOn w:val="1"/>
    <w:autoRedefine/>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5231</Words>
  <Characters>5409</Characters>
  <Lines>4</Lines>
  <Paragraphs>10</Paragraphs>
  <TotalTime>2</TotalTime>
  <ScaleCrop>false</ScaleCrop>
  <LinksUpToDate>false</LinksUpToDate>
  <CharactersWithSpaces>5512</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胡俊</cp:lastModifiedBy>
  <dcterms:modified xsi:type="dcterms:W3CDTF">2025-03-19T01:50:18Z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15B9EBB6E19F4EDEB3920D6F29A57898_13</vt:lpwstr>
  </property>
</Properties>
</file>