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ind w:left="10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药物临床试验机构SUSAR备案签收表</w:t>
      </w:r>
    </w:p>
    <w:p>
      <w:pPr>
        <w:widowControl w:val="0"/>
        <w:spacing w:line="400" w:lineRule="exact"/>
        <w:jc w:val="both"/>
        <w:rPr>
          <w:rFonts w:cs="Times New Roman"/>
          <w:b/>
          <w:bCs/>
          <w:szCs w:val="24"/>
        </w:rPr>
      </w:pPr>
    </w:p>
    <w:p>
      <w:pPr>
        <w:widowControl w:val="0"/>
        <w:ind w:firstLine="480" w:firstLineChars="200"/>
        <w:jc w:val="both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深圳市第三人民医院药物临床试验机构已收到</w:t>
      </w:r>
      <w:r>
        <w:rPr>
          <w:rFonts w:hint="eastAsia" w:cs="Times New Roman"/>
          <w:szCs w:val="24"/>
          <w:u w:val="single"/>
        </w:rPr>
        <w:t xml:space="preserve"> </w:t>
      </w:r>
      <w:r>
        <w:rPr>
          <w:rFonts w:hint="eastAsia" w:cs="Times New Roman"/>
          <w:szCs w:val="24"/>
          <w:u w:val="single"/>
          <w:lang w:val="en-US" w:eastAsia="zh-CN"/>
        </w:rPr>
        <w:t xml:space="preserve">  </w:t>
      </w:r>
      <w:r>
        <w:rPr>
          <w:rFonts w:hint="eastAsia" w:cs="Times New Roman"/>
          <w:szCs w:val="24"/>
          <w:u w:val="single"/>
        </w:rPr>
        <w:t xml:space="preserve">  </w:t>
      </w:r>
      <w:r>
        <w:rPr>
          <w:rFonts w:hint="eastAsia" w:cs="Times New Roman"/>
          <w:szCs w:val="24"/>
          <w:u w:val="single"/>
          <w:lang w:val="en-US" w:eastAsia="zh-CN"/>
        </w:rPr>
        <w:t>/</w:t>
      </w:r>
      <w:r>
        <w:rPr>
          <w:rFonts w:hint="eastAsia" w:cs="Times New Roman"/>
          <w:szCs w:val="24"/>
          <w:u w:val="single"/>
        </w:rPr>
        <w:t xml:space="preserve">     </w:t>
      </w:r>
      <w:r>
        <w:rPr>
          <w:rFonts w:hint="eastAsia" w:cs="Times New Roman"/>
          <w:szCs w:val="24"/>
        </w:rPr>
        <w:t>（</w:t>
      </w:r>
      <w:r>
        <w:rPr>
          <w:rFonts w:hint="eastAsia" w:cs="Times New Roman"/>
          <w:color w:val="4472C4" w:themeColor="accent1"/>
          <w:szCs w:val="24"/>
          <w14:textFill>
            <w14:solidFill>
              <w14:schemeClr w14:val="accent1"/>
            </w14:solidFill>
          </w14:textFill>
        </w:rPr>
        <w:t>研究者/申办者</w:t>
      </w:r>
      <w:r>
        <w:rPr>
          <w:rFonts w:hint="eastAsia" w:cs="Times New Roman"/>
          <w:szCs w:val="24"/>
        </w:rPr>
        <w:t>）递交的SUSAR报告。基本情况如下：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62"/>
        <w:gridCol w:w="1990"/>
        <w:gridCol w:w="1604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方案名称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申办者</w:t>
            </w:r>
          </w:p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承担专业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rPr>
                <w:rFonts w:cs="Times New Roman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主要研究者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SUSAR名称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申办者递交日期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主要研究者是否审阅报告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是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是否为本院发生的</w:t>
            </w:r>
            <w:r>
              <w:rPr>
                <w:rFonts w:cs="Times New Roman"/>
                <w:szCs w:val="24"/>
              </w:rPr>
              <w:t>SUSAR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是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否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主要研究者审阅并与申办者协商后意见如下：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是否需要修订试验方案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否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是否需要修订知情同意书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否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是否需要向受试者告知更新安全性情况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否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是否需要暂停或终止项目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ascii="宋体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否</w:t>
            </w:r>
            <w:r>
              <w:rPr>
                <w:rFonts w:cs="Times New Roman"/>
                <w:szCs w:val="24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hint="eastAsia" w:cs="Times New Roman"/>
                <w:szCs w:val="24"/>
              </w:rPr>
              <w:t>是（若是，请详细说明）：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Cs w:val="24"/>
              </w:rPr>
              <w:t>其他措施或说明</w:t>
            </w:r>
          </w:p>
        </w:tc>
        <w:tc>
          <w:tcPr>
            <w:tcW w:w="5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line="400" w:lineRule="exact"/>
              <w:jc w:val="both"/>
              <w:rPr>
                <w:rFonts w:cs="Times New Roman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ab/>
      </w:r>
    </w:p>
    <w:p>
      <w:pPr>
        <w:spacing w:before="100" w:beforeAutospacing="1" w:after="100" w:afterAutospacing="1"/>
        <w:ind w:firstLine="480" w:firstLineChars="200"/>
        <w:jc w:val="left"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特此备案。</w:t>
      </w:r>
    </w:p>
    <w:p>
      <w:pPr>
        <w:spacing w:before="100" w:beforeAutospacing="1" w:after="100" w:afterAutospacing="1" w:line="240" w:lineRule="auto"/>
        <w:jc w:val="left"/>
        <w:rPr>
          <w:rFonts w:ascii="宋体" w:hAnsi="宋体" w:cs="宋体"/>
          <w:color w:val="000000"/>
          <w:kern w:val="0"/>
          <w:szCs w:val="24"/>
        </w:rPr>
      </w:pPr>
    </w:p>
    <w:p>
      <w:pPr>
        <w:spacing w:before="100" w:beforeAutospacing="1" w:after="100" w:afterAutospacing="1" w:line="240" w:lineRule="auto"/>
        <w:jc w:val="right"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研究者签名：__________________</w:t>
      </w:r>
    </w:p>
    <w:p>
      <w:pPr>
        <w:spacing w:before="100" w:beforeAutospacing="1" w:after="100" w:afterAutospacing="1" w:line="240" w:lineRule="auto"/>
        <w:jc w:val="right"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日期：__________________</w:t>
      </w:r>
    </w:p>
    <w:p>
      <w:pPr>
        <w:spacing w:before="100" w:beforeAutospacing="1" w:after="100" w:afterAutospacing="1" w:line="240" w:lineRule="auto"/>
        <w:jc w:val="right"/>
        <w:rPr>
          <w:rFonts w:ascii="宋体" w:hAnsi="宋体" w:cs="宋体"/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机构审核人员签名：__________________</w:t>
      </w:r>
    </w:p>
    <w:p>
      <w:pPr>
        <w:widowControl w:val="0"/>
        <w:ind w:firstLine="3150" w:firstLineChars="1500"/>
        <w:rPr>
          <w:rFonts w:cs="Times New Roman"/>
          <w:spacing w:val="10"/>
          <w:szCs w:val="24"/>
        </w:rPr>
      </w:pPr>
      <w:r>
        <w:rPr>
          <w:rFonts w:hint="eastAsia" w:ascii="宋体" w:hAnsi="宋体" w:cs="宋体"/>
          <w:color w:val="000000"/>
          <w:sz w:val="21"/>
          <w:szCs w:val="24"/>
        </w:rPr>
        <w:t xml:space="preserve">                   </w:t>
      </w:r>
      <w:r>
        <w:rPr>
          <w:rFonts w:hint="eastAsia" w:ascii="宋体" w:hAnsi="宋体" w:cs="宋体"/>
          <w:color w:val="000000"/>
          <w:szCs w:val="24"/>
        </w:rPr>
        <w:t>日期：_</w:t>
      </w:r>
      <w:r>
        <w:rPr>
          <w:rFonts w:hint="eastAsia" w:ascii="宋体" w:hAnsi="宋体" w:cs="宋体"/>
          <w:color w:val="000000"/>
          <w:sz w:val="21"/>
          <w:szCs w:val="24"/>
        </w:rPr>
        <w:t xml:space="preserve">_________________   </w:t>
      </w:r>
    </w:p>
    <w:p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 w:eastAsia="宋体"/>
        <w:lang w:val="en-US" w:eastAsia="zh-CN"/>
      </w:rPr>
    </w:pPr>
    <w:r>
      <w:pict>
        <v:shape id="PowerPlusWaterMarkObject3429449" o:spid="_x0000_s2051" o:spt="136" type="#_x0000_t136" style="position:absolute;left:0pt;height:80.25pt;width:321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受控文件" style="font-family:宋体;font-size:80pt;v-text-align:center;"/>
        </v:shape>
      </w:pict>
    </w:r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4251960</wp:posOffset>
          </wp:positionH>
          <wp:positionV relativeFrom="paragraph">
            <wp:posOffset>-375285</wp:posOffset>
          </wp:positionV>
          <wp:extent cx="511810" cy="511810"/>
          <wp:effectExtent l="0" t="0" r="6350" b="635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81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4770755</wp:posOffset>
          </wp:positionH>
          <wp:positionV relativeFrom="paragraph">
            <wp:posOffset>-361315</wp:posOffset>
          </wp:positionV>
          <wp:extent cx="528955" cy="487045"/>
          <wp:effectExtent l="0" t="0" r="4445" b="635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药物临床试验机构SUSAR备案签收表Y-JG-SOP015-AF002-0</w:t>
    </w:r>
    <w:r>
      <w:rPr>
        <w:rFonts w:hint="eastAsia"/>
        <w:lang w:val="en-US" w:eastAsia="zh-C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3429448" o:spid="_x0000_s2050" o:spt="136" type="#_x0000_t136" style="position:absolute;left:0pt;height:80.25pt;width:321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受控文件" style="font-family:宋体;font-size:8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3429447" o:spid="_x0000_s2049" o:spt="136" type="#_x0000_t136" style="position:absolute;left:0pt;height:80.25pt;width:321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受控文件" style="font-family:宋体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023AE1"/>
    <w:rsid w:val="00010EB9"/>
    <w:rsid w:val="00023AE1"/>
    <w:rsid w:val="0008097D"/>
    <w:rsid w:val="00094B90"/>
    <w:rsid w:val="000A245E"/>
    <w:rsid w:val="000B2615"/>
    <w:rsid w:val="000C79BA"/>
    <w:rsid w:val="000D0DF5"/>
    <w:rsid w:val="000D30FF"/>
    <w:rsid w:val="000D5972"/>
    <w:rsid w:val="000E5835"/>
    <w:rsid w:val="0011017B"/>
    <w:rsid w:val="00117054"/>
    <w:rsid w:val="001207B8"/>
    <w:rsid w:val="00122168"/>
    <w:rsid w:val="00126F22"/>
    <w:rsid w:val="00154AEA"/>
    <w:rsid w:val="00157F1F"/>
    <w:rsid w:val="00165ECB"/>
    <w:rsid w:val="00186A2F"/>
    <w:rsid w:val="001D5257"/>
    <w:rsid w:val="001D7041"/>
    <w:rsid w:val="001E1CF0"/>
    <w:rsid w:val="00201FF9"/>
    <w:rsid w:val="00204830"/>
    <w:rsid w:val="00271A50"/>
    <w:rsid w:val="00297E3A"/>
    <w:rsid w:val="00302A9B"/>
    <w:rsid w:val="00324726"/>
    <w:rsid w:val="0033451B"/>
    <w:rsid w:val="00335AB4"/>
    <w:rsid w:val="003442C5"/>
    <w:rsid w:val="00351C51"/>
    <w:rsid w:val="00365D76"/>
    <w:rsid w:val="00390391"/>
    <w:rsid w:val="00396DD1"/>
    <w:rsid w:val="003C54A2"/>
    <w:rsid w:val="0040031B"/>
    <w:rsid w:val="00401AA7"/>
    <w:rsid w:val="00486425"/>
    <w:rsid w:val="00487969"/>
    <w:rsid w:val="00492909"/>
    <w:rsid w:val="004A3475"/>
    <w:rsid w:val="004B798B"/>
    <w:rsid w:val="004C2BEF"/>
    <w:rsid w:val="004C34AF"/>
    <w:rsid w:val="004E53F3"/>
    <w:rsid w:val="00500F38"/>
    <w:rsid w:val="00514DE9"/>
    <w:rsid w:val="00535E5D"/>
    <w:rsid w:val="0055252F"/>
    <w:rsid w:val="005640D0"/>
    <w:rsid w:val="005743AB"/>
    <w:rsid w:val="005D218E"/>
    <w:rsid w:val="0060630F"/>
    <w:rsid w:val="00626335"/>
    <w:rsid w:val="00647FF1"/>
    <w:rsid w:val="00682326"/>
    <w:rsid w:val="0068238F"/>
    <w:rsid w:val="00685E8E"/>
    <w:rsid w:val="00694137"/>
    <w:rsid w:val="006A75AA"/>
    <w:rsid w:val="006C18C8"/>
    <w:rsid w:val="006D249E"/>
    <w:rsid w:val="006E6C41"/>
    <w:rsid w:val="006E7675"/>
    <w:rsid w:val="006F43F5"/>
    <w:rsid w:val="006F5AF9"/>
    <w:rsid w:val="006F6AE4"/>
    <w:rsid w:val="00705561"/>
    <w:rsid w:val="00714F7D"/>
    <w:rsid w:val="00727973"/>
    <w:rsid w:val="00741DA5"/>
    <w:rsid w:val="00742FA6"/>
    <w:rsid w:val="0076667C"/>
    <w:rsid w:val="0076774A"/>
    <w:rsid w:val="007A4B89"/>
    <w:rsid w:val="007A6C93"/>
    <w:rsid w:val="00810211"/>
    <w:rsid w:val="008102D2"/>
    <w:rsid w:val="00814BD6"/>
    <w:rsid w:val="0082149F"/>
    <w:rsid w:val="00825D26"/>
    <w:rsid w:val="00840765"/>
    <w:rsid w:val="008658DC"/>
    <w:rsid w:val="00871FF3"/>
    <w:rsid w:val="00877E79"/>
    <w:rsid w:val="008B1C08"/>
    <w:rsid w:val="008C7C59"/>
    <w:rsid w:val="008D2484"/>
    <w:rsid w:val="008D659A"/>
    <w:rsid w:val="008E3F28"/>
    <w:rsid w:val="008F6E14"/>
    <w:rsid w:val="00901389"/>
    <w:rsid w:val="00903CAA"/>
    <w:rsid w:val="009103CE"/>
    <w:rsid w:val="00925DD8"/>
    <w:rsid w:val="00926715"/>
    <w:rsid w:val="0093420F"/>
    <w:rsid w:val="00937FEA"/>
    <w:rsid w:val="009447DF"/>
    <w:rsid w:val="00976925"/>
    <w:rsid w:val="00994F2B"/>
    <w:rsid w:val="009C77E4"/>
    <w:rsid w:val="009E48FA"/>
    <w:rsid w:val="009E7EF6"/>
    <w:rsid w:val="00A2038E"/>
    <w:rsid w:val="00A30543"/>
    <w:rsid w:val="00A42E2A"/>
    <w:rsid w:val="00A50A97"/>
    <w:rsid w:val="00A75423"/>
    <w:rsid w:val="00A77CE3"/>
    <w:rsid w:val="00A831E6"/>
    <w:rsid w:val="00AD4659"/>
    <w:rsid w:val="00AF28D7"/>
    <w:rsid w:val="00B030CF"/>
    <w:rsid w:val="00B0607F"/>
    <w:rsid w:val="00B17F77"/>
    <w:rsid w:val="00B27A86"/>
    <w:rsid w:val="00B3152F"/>
    <w:rsid w:val="00B46A5A"/>
    <w:rsid w:val="00B537C8"/>
    <w:rsid w:val="00B6319A"/>
    <w:rsid w:val="00B64F90"/>
    <w:rsid w:val="00B7184F"/>
    <w:rsid w:val="00B90BD1"/>
    <w:rsid w:val="00B9294F"/>
    <w:rsid w:val="00B96BEB"/>
    <w:rsid w:val="00BC10BF"/>
    <w:rsid w:val="00BC471A"/>
    <w:rsid w:val="00BC6C6D"/>
    <w:rsid w:val="00BD5346"/>
    <w:rsid w:val="00BF0EBC"/>
    <w:rsid w:val="00C05498"/>
    <w:rsid w:val="00C056DC"/>
    <w:rsid w:val="00C07345"/>
    <w:rsid w:val="00C42E1D"/>
    <w:rsid w:val="00C43D5C"/>
    <w:rsid w:val="00C4738A"/>
    <w:rsid w:val="00C736F6"/>
    <w:rsid w:val="00C9422F"/>
    <w:rsid w:val="00CD22E8"/>
    <w:rsid w:val="00CD32DF"/>
    <w:rsid w:val="00D0151B"/>
    <w:rsid w:val="00D01574"/>
    <w:rsid w:val="00D050F8"/>
    <w:rsid w:val="00D05C66"/>
    <w:rsid w:val="00D062CC"/>
    <w:rsid w:val="00D15D1D"/>
    <w:rsid w:val="00D22394"/>
    <w:rsid w:val="00D312B7"/>
    <w:rsid w:val="00D4140B"/>
    <w:rsid w:val="00D41C52"/>
    <w:rsid w:val="00D61EA5"/>
    <w:rsid w:val="00D64C9E"/>
    <w:rsid w:val="00D72B4D"/>
    <w:rsid w:val="00D82D6A"/>
    <w:rsid w:val="00DE7D3A"/>
    <w:rsid w:val="00E05BE2"/>
    <w:rsid w:val="00E32EA9"/>
    <w:rsid w:val="00E33000"/>
    <w:rsid w:val="00E470FF"/>
    <w:rsid w:val="00EA58AD"/>
    <w:rsid w:val="00EB4E73"/>
    <w:rsid w:val="00EB6DB5"/>
    <w:rsid w:val="00ED64B0"/>
    <w:rsid w:val="00ED694F"/>
    <w:rsid w:val="00EE40A4"/>
    <w:rsid w:val="00EF4B20"/>
    <w:rsid w:val="00F1283F"/>
    <w:rsid w:val="00F3174A"/>
    <w:rsid w:val="00F323F5"/>
    <w:rsid w:val="00F40F6F"/>
    <w:rsid w:val="00F50251"/>
    <w:rsid w:val="00F631E5"/>
    <w:rsid w:val="00FA0E1A"/>
    <w:rsid w:val="00FA0F24"/>
    <w:rsid w:val="00FC4297"/>
    <w:rsid w:val="01E94903"/>
    <w:rsid w:val="02A37B0B"/>
    <w:rsid w:val="03BA0CDE"/>
    <w:rsid w:val="14873D24"/>
    <w:rsid w:val="153C0DF7"/>
    <w:rsid w:val="16CE705E"/>
    <w:rsid w:val="19874BC6"/>
    <w:rsid w:val="260334B2"/>
    <w:rsid w:val="285F4B27"/>
    <w:rsid w:val="28C31119"/>
    <w:rsid w:val="2A3B1253"/>
    <w:rsid w:val="2C8C2F6C"/>
    <w:rsid w:val="2E934C2A"/>
    <w:rsid w:val="2EB6606C"/>
    <w:rsid w:val="2EDC584E"/>
    <w:rsid w:val="31BB7C0B"/>
    <w:rsid w:val="333E2688"/>
    <w:rsid w:val="3AFA39F3"/>
    <w:rsid w:val="3DDA439C"/>
    <w:rsid w:val="3F157C22"/>
    <w:rsid w:val="45F53AC4"/>
    <w:rsid w:val="4707531A"/>
    <w:rsid w:val="47802D54"/>
    <w:rsid w:val="479C64D0"/>
    <w:rsid w:val="47CB3B9C"/>
    <w:rsid w:val="5E0E55CB"/>
    <w:rsid w:val="6C47788A"/>
    <w:rsid w:val="6F4F12DE"/>
    <w:rsid w:val="71B14A5D"/>
    <w:rsid w:val="73695CF0"/>
    <w:rsid w:val="779108F5"/>
    <w:rsid w:val="7C906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4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1">
    <w:name w:val="标题 1 Char"/>
    <w:basedOn w:val="11"/>
    <w:link w:val="2"/>
    <w:uiPriority w:val="9"/>
    <w:rPr>
      <w:rFonts w:cstheme="minorBidi"/>
      <w:b/>
      <w:bCs/>
      <w:kern w:val="44"/>
      <w:sz w:val="44"/>
      <w:szCs w:val="44"/>
    </w:rPr>
  </w:style>
  <w:style w:type="table" w:customStyle="1" w:styleId="22">
    <w:name w:val="网格型1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92</Words>
  <Characters>527</Characters>
  <Lines>4</Lines>
  <Paragraphs>1</Paragraphs>
  <TotalTime>5</TotalTime>
  <ScaleCrop>false</ScaleCrop>
  <LinksUpToDate>false</LinksUpToDate>
  <CharactersWithSpaces>618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2022-01-21T07:38:00Z</dcterms:created>
  <dc:creator>Administrator</dc:creator>
  <cp:lastModifiedBy>Diane</cp:lastModifiedBy>
  <dcterms:modified xsi:type="dcterms:W3CDTF">2024-05-10T08:37:07Z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7E1ACBEE76494226AD92867D7E587C72_12</vt:lpwstr>
  </property>
</Properties>
</file>