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临床</w:t>
      </w:r>
      <w:r>
        <w:rPr>
          <w:rFonts w:hint="eastAsia"/>
          <w:b/>
          <w:sz w:val="28"/>
          <w:szCs w:val="28"/>
          <w:lang w:eastAsia="zh-CN"/>
        </w:rPr>
        <w:t>试验</w:t>
      </w:r>
      <w:r>
        <w:rPr>
          <w:rFonts w:hint="eastAsia"/>
          <w:b/>
          <w:sz w:val="28"/>
          <w:szCs w:val="28"/>
        </w:rPr>
        <w:t>协议费用明细</w:t>
      </w:r>
    </w:p>
    <w:p>
      <w:pPr>
        <w:spacing w:line="360" w:lineRule="auto"/>
        <w:jc w:val="left"/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药物临床试验</w:t>
      </w:r>
      <w:r>
        <w:rPr>
          <w:rFonts w:hint="eastAsia"/>
        </w:rPr>
        <w:t>组长单位牵头费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药物多中心临床试验按本中心临床观察费的10%计算，最低不低于5万元/项。器械试剂项目为临床测试费的5%，最低不低于2万元/项。</w:t>
      </w:r>
    </w:p>
    <w:p>
      <w:pPr>
        <w:spacing w:line="360" w:lineRule="auto"/>
        <w:jc w:val="left"/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医院</w:t>
      </w:r>
      <w:r>
        <w:rPr>
          <w:rFonts w:hint="eastAsia"/>
        </w:rPr>
        <w:t>管理费</w:t>
      </w:r>
    </w:p>
    <w:p>
      <w:pPr>
        <w:spacing w:line="360" w:lineRule="auto"/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药物临床试验的</w:t>
      </w:r>
      <w:r>
        <w:rPr>
          <w:rFonts w:hint="eastAsia"/>
          <w:lang w:eastAsia="zh-CN"/>
        </w:rPr>
        <w:t>医院</w:t>
      </w:r>
      <w:r>
        <w:rPr>
          <w:rFonts w:hint="eastAsia"/>
        </w:rPr>
        <w:t>管理费</w:t>
      </w:r>
      <w:r>
        <w:rPr>
          <w:rFonts w:hint="eastAsia"/>
          <w:lang w:eastAsia="zh-CN"/>
        </w:rPr>
        <w:t>：</w:t>
      </w:r>
      <w:r>
        <w:rPr>
          <w:rFonts w:hint="eastAsia"/>
        </w:rPr>
        <w:t>按合同总额减去受试者补偿费后的2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%收取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42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eastAsia"/>
        </w:rPr>
        <w:t>医疗器械（含诊断试剂）临床试验的</w:t>
      </w:r>
      <w:r>
        <w:rPr>
          <w:rFonts w:hint="eastAsia"/>
          <w:lang w:eastAsia="zh-CN"/>
        </w:rPr>
        <w:t>医院</w:t>
      </w:r>
      <w:r>
        <w:rPr>
          <w:rFonts w:hint="eastAsia"/>
        </w:rPr>
        <w:t>管理费</w:t>
      </w:r>
      <w:r>
        <w:rPr>
          <w:rFonts w:hint="eastAsia"/>
          <w:lang w:eastAsia="zh-CN"/>
        </w:rPr>
        <w:t>：</w:t>
      </w:r>
      <w:r>
        <w:rPr>
          <w:rFonts w:hint="eastAsia"/>
        </w:rPr>
        <w:t>按合同总额减去受试者补偿费后的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%收取</w:t>
      </w:r>
      <w:r>
        <w:rPr>
          <w:rFonts w:hint="eastAsia"/>
          <w:lang w:eastAsia="zh-CN"/>
        </w:rPr>
        <w:t>。</w:t>
      </w:r>
    </w:p>
    <w:p>
      <w:pPr>
        <w:spacing w:line="360" w:lineRule="auto"/>
        <w:jc w:val="left"/>
      </w:pPr>
      <w:r>
        <w:rPr>
          <w:rFonts w:hint="eastAsia"/>
        </w:rPr>
        <w:t>（三）立项审查费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药物临床试验4,000元/项，医疗器械临床试验2,000元/项，体外诊断试剂临床试验1,000元/项。</w:t>
      </w:r>
    </w:p>
    <w:p>
      <w:pPr>
        <w:spacing w:line="360" w:lineRule="auto"/>
        <w:jc w:val="left"/>
      </w:pPr>
      <w:r>
        <w:rPr>
          <w:rFonts w:hint="eastAsia"/>
        </w:rPr>
        <w:t>（四）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质控费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药物临床试验：试验期1年内1,500元/项，每增加1年增加500元。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医疗器械临床试验：试验期3个月内1,000元/项，3个月以上1,500元，每增加1年增加500元。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体外诊断试剂临床试验：1,000元/项。</w:t>
      </w:r>
    </w:p>
    <w:p>
      <w:pPr>
        <w:spacing w:line="360" w:lineRule="auto"/>
        <w:jc w:val="left"/>
      </w:pPr>
      <w:r>
        <w:rPr>
          <w:rFonts w:hint="eastAsia"/>
        </w:rPr>
        <w:t>（五）药物管理费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包含①基础管理费，②药物发放、回收费，③特殊药物配置费。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药物基础管理费2,000～3,500元/年。试验方案中试验药物单一、储存环境容易满足、药物分配方式简单者，一次性打包收费2,000 元/年（最低费用标准）；方案包括有多种试验药物、有特殊储存要求、药物分配方式较复杂（例如方案中设置双盲双模拟）、药物要求网络信息化管理等，一次性打包收费3,500 元/年（最高费用标准）。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药物分发、回收费按50元/次/例收取；非工作时间接收药品或发药、配药，加收加班费300元/天（不再收取当日药物分发、回收费）。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特殊药物配置费由临床试验药师根据项目具体方案综合评估费用，并与申办者协商确定。</w:t>
      </w:r>
    </w:p>
    <w:p>
      <w:pPr>
        <w:spacing w:line="360" w:lineRule="auto"/>
        <w:jc w:val="left"/>
      </w:pPr>
      <w:r>
        <w:rPr>
          <w:rFonts w:hint="eastAsia"/>
        </w:rPr>
        <w:t>（六）档案管理费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药物临床试验档案在机构免费保存至项目终止后5年，医疗器械（含体外诊断试剂）临床试验档案免费保存至项目终止后10年。如档案在机构保存超过上述年限，则药物临床试验档案管理费按200元/例/年，</w:t>
      </w:r>
      <w:r>
        <w:rPr>
          <w:rFonts w:hint="eastAsia"/>
          <w:lang w:eastAsia="zh-CN"/>
        </w:rPr>
        <w:t>医疗</w:t>
      </w:r>
      <w:r>
        <w:rPr>
          <w:rFonts w:hint="eastAsia"/>
        </w:rPr>
        <w:t>器械</w:t>
      </w:r>
      <w:r>
        <w:rPr>
          <w:rFonts w:hint="eastAsia"/>
          <w:lang w:eastAsia="zh-CN"/>
        </w:rPr>
        <w:t>（含体外诊断试剂）</w:t>
      </w:r>
      <w:r>
        <w:rPr>
          <w:rFonts w:hint="eastAsia"/>
        </w:rPr>
        <w:t>按100元/例/年</w:t>
      </w:r>
      <w:r>
        <w:rPr>
          <w:rFonts w:hint="eastAsia"/>
          <w:lang w:eastAsia="zh-CN"/>
        </w:rPr>
        <w:t>起步，</w:t>
      </w:r>
      <w:r>
        <w:rPr>
          <w:rFonts w:hint="eastAsia"/>
        </w:rPr>
        <w:t>每超过一年管理费标准递增10%。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（七）遗传办协办费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lang w:eastAsia="zh-CN"/>
        </w:rPr>
        <w:t>如</w:t>
      </w:r>
      <w:r>
        <w:rPr>
          <w:rFonts w:hint="eastAsia"/>
        </w:rPr>
        <w:t>需要向遗传办申报批件或备案，本中心作为组长单位收取牵头申报费20,000元/项</w:t>
      </w:r>
      <w:r>
        <w:rPr>
          <w:rFonts w:hint="eastAsia"/>
          <w:lang w:eastAsia="zh-CN"/>
        </w:rPr>
        <w:t>；</w:t>
      </w:r>
      <w:r>
        <w:rPr>
          <w:rFonts w:hint="eastAsia"/>
        </w:rPr>
        <w:t>作为参研单位</w:t>
      </w:r>
      <w:r>
        <w:rPr>
          <w:rFonts w:hint="eastAsia"/>
          <w:lang w:eastAsia="zh-CN"/>
        </w:rPr>
        <w:t>收取</w:t>
      </w:r>
      <w:r>
        <w:rPr>
          <w:rFonts w:hint="eastAsia"/>
        </w:rPr>
        <w:t>5,000元/项。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临床观察费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药物临床试验项目每次随访不低于1000元/例；具体根据项目实际情况和操作难易程度确定。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医疗器械临床试验每次随访不低于800元/例；具体根据项目实际情况确定。</w:t>
      </w:r>
    </w:p>
    <w:p>
      <w:pPr>
        <w:spacing w:line="360" w:lineRule="auto"/>
        <w:jc w:val="left"/>
      </w:pPr>
      <w:r>
        <w:rPr>
          <w:rFonts w:hint="eastAsia"/>
          <w:lang w:eastAsia="zh-CN"/>
        </w:rPr>
        <w:t>（九）</w:t>
      </w:r>
      <w:r>
        <w:rPr>
          <w:rFonts w:hint="eastAsia"/>
        </w:rPr>
        <w:t>临床测试费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普通样本：生化学、抗原/抗体检测试剂盒项目的收费标准是400-1,000元/例，核酸检测试剂盒项目的收费标准是1,000元/例。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突发/新发传染病样本：抗原/抗体检测试剂盒项目收费800-2,000元/例，核酸检测试剂盒2,000元/例。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特殊项目根据市场行情与申办方洽谈后决定。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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临床测试加急费由研究者与申办方协商。</w:t>
      </w:r>
    </w:p>
    <w:p>
      <w:pPr>
        <w:spacing w:line="360" w:lineRule="auto"/>
        <w:jc w:val="left"/>
      </w:pPr>
      <w:r>
        <w:rPr>
          <w:rFonts w:hint="eastAsia"/>
          <w:lang w:eastAsia="zh-CN"/>
        </w:rPr>
        <w:t>（十）</w:t>
      </w:r>
      <w:r>
        <w:rPr>
          <w:rFonts w:hint="eastAsia"/>
        </w:rPr>
        <w:t>医技操作费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病理切片费：如仅需提供病理切片，每套未染色切片按200元/例收取，每套染色切片按300元/例收取。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影像评估费：涉及主要/次要研究终点判断的CT、MRI报告按每份300元收取，超声报告每份按100元收取。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样本管理费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样本处理费按30元/采血管起；标本保存费根据医院样本库对外报价进行收费。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特殊设备使用费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如项目需使用医院的特殊设备、设施（如P3实验室），则由相关部门与机构办公室、申办方等共同商议后确定收费标准。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CRC管理费</w:t>
      </w:r>
    </w:p>
    <w:p>
      <w:pPr>
        <w:numPr>
          <w:numId w:val="0"/>
        </w:numPr>
        <w:spacing w:line="360" w:lineRule="auto"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按项目主协议中研究者观察费</w:t>
      </w:r>
      <w:r>
        <w:rPr>
          <w:rFonts w:hint="eastAsia"/>
          <w:lang w:val="en-US" w:eastAsia="zh-CN"/>
        </w:rPr>
        <w:t>/测试费</w:t>
      </w:r>
      <w:r>
        <w:rPr>
          <w:rFonts w:hint="eastAsia"/>
          <w:lang w:eastAsia="zh-CN"/>
        </w:rPr>
        <w:t>的10%收取。支付节点见</w:t>
      </w:r>
      <w:r>
        <w:rPr>
          <w:rFonts w:hint="eastAsia"/>
          <w:lang w:val="en-US" w:eastAsia="zh-CN"/>
        </w:rPr>
        <w:t>CRC服务</w:t>
      </w:r>
      <w:bookmarkStart w:id="0" w:name="_GoBack"/>
      <w:bookmarkEnd w:id="0"/>
      <w:r>
        <w:rPr>
          <w:rFonts w:hint="eastAsia"/>
          <w:lang w:eastAsia="zh-CN"/>
        </w:rPr>
        <w:t>三方协议模板。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税费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lang w:eastAsia="zh-CN"/>
        </w:rPr>
        <w:t>税率</w:t>
      </w:r>
      <w:r>
        <w:rPr>
          <w:rFonts w:hint="eastAsia"/>
          <w:lang w:val="en-US" w:eastAsia="zh-CN"/>
        </w:rPr>
        <w:t>6.72</w:t>
      </w:r>
      <w:r>
        <w:rPr>
          <w:rFonts w:hint="eastAsia"/>
        </w:rPr>
        <w:t>%。计算方法：费用×</w:t>
      </w:r>
      <w:r>
        <w:rPr>
          <w:rFonts w:hint="eastAsia"/>
          <w:lang w:val="en-US" w:eastAsia="zh-CN"/>
        </w:rPr>
        <w:t>6.72</w:t>
      </w:r>
      <w:r>
        <w:rPr>
          <w:rFonts w:hint="eastAsia"/>
        </w:rPr>
        <w:t>％。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</w:rPr>
      <w:t>深圳市第三人民医院 药物/医疗器械临床试验机构办公室      版本日期：202</w:t>
    </w:r>
    <w:r>
      <w:rPr>
        <w:rFonts w:hint="eastAsia"/>
        <w:lang w:val="en-US" w:eastAsia="zh-CN"/>
      </w:rPr>
      <w:t>4.01.26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924ED"/>
    <w:multiLevelType w:val="singleLevel"/>
    <w:tmpl w:val="996924ED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84C642"/>
    <w:multiLevelType w:val="singleLevel"/>
    <w:tmpl w:val="B784C642"/>
    <w:lvl w:ilvl="0" w:tentative="0">
      <w:start w:val="1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E351E4"/>
    <w:rsid w:val="000008FF"/>
    <w:rsid w:val="000537F8"/>
    <w:rsid w:val="00121EAA"/>
    <w:rsid w:val="0013626F"/>
    <w:rsid w:val="001C2026"/>
    <w:rsid w:val="0047773D"/>
    <w:rsid w:val="004A0CA9"/>
    <w:rsid w:val="004A2BA2"/>
    <w:rsid w:val="0061485E"/>
    <w:rsid w:val="00831314"/>
    <w:rsid w:val="00902C76"/>
    <w:rsid w:val="00997640"/>
    <w:rsid w:val="009D3E2A"/>
    <w:rsid w:val="00AB4068"/>
    <w:rsid w:val="00B26C8A"/>
    <w:rsid w:val="00BA1451"/>
    <w:rsid w:val="00C114AA"/>
    <w:rsid w:val="00DE440C"/>
    <w:rsid w:val="00E04EFA"/>
    <w:rsid w:val="00E351E4"/>
    <w:rsid w:val="00E524FC"/>
    <w:rsid w:val="00EA5541"/>
    <w:rsid w:val="00ED421E"/>
    <w:rsid w:val="00F05EA0"/>
    <w:rsid w:val="07947A0A"/>
    <w:rsid w:val="1A0D1773"/>
    <w:rsid w:val="47AB13A9"/>
    <w:rsid w:val="4D7C36C5"/>
    <w:rsid w:val="5C6B5C2C"/>
    <w:rsid w:val="62243E11"/>
    <w:rsid w:val="6CFF3162"/>
    <w:rsid w:val="6D5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1059</Words>
  <Characters>1175</Characters>
  <Lines>8</Lines>
  <Paragraphs>2</Paragraphs>
  <TotalTime>7</TotalTime>
  <ScaleCrop>false</ScaleCrop>
  <LinksUpToDate>false</LinksUpToDate>
  <CharactersWithSpaces>1181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2021-09-23T05:24:00Z</dcterms:created>
  <dc:creator>舒丹</dc:creator>
  <cp:lastModifiedBy>Diane</cp:lastModifiedBy>
  <dcterms:modified xsi:type="dcterms:W3CDTF">2024-01-26T04:13:58Z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8434C09FA77D4769AD386BBAA86C6457_13</vt:lpwstr>
  </property>
</Properties>
</file>