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EB" w:rsidRDefault="00D85611">
      <w:pPr>
        <w:jc w:val="center"/>
        <w:rPr>
          <w:rStyle w:val="NormalCharacter"/>
          <w:b/>
          <w:sz w:val="44"/>
          <w:szCs w:val="44"/>
        </w:rPr>
      </w:pPr>
      <w:r>
        <w:rPr>
          <w:rStyle w:val="NormalCharacter"/>
          <w:b/>
          <w:sz w:val="44"/>
          <w:szCs w:val="44"/>
        </w:rPr>
        <w:t>采购招标文件</w:t>
      </w:r>
    </w:p>
    <w:p w:rsidR="009578EB" w:rsidRDefault="00D85611">
      <w:pPr>
        <w:pStyle w:val="Heading2"/>
        <w:spacing w:before="0" w:after="0"/>
        <w:jc w:val="both"/>
        <w:rPr>
          <w:rStyle w:val="NormalCharacter"/>
          <w:sz w:val="32"/>
          <w:szCs w:val="32"/>
        </w:rPr>
      </w:pPr>
      <w:r>
        <w:rPr>
          <w:rStyle w:val="NormalCharacter"/>
          <w:sz w:val="32"/>
          <w:szCs w:val="32"/>
        </w:rPr>
        <w:t>1  项目需求</w:t>
      </w:r>
    </w:p>
    <w:p w:rsidR="009578EB" w:rsidRDefault="00D85611">
      <w:pPr>
        <w:rPr>
          <w:rStyle w:val="NormalCharacter"/>
          <w:rFonts w:ascii="宋体" w:hAnsi="宋体"/>
          <w:b/>
          <w:szCs w:val="21"/>
        </w:rPr>
      </w:pPr>
      <w:r>
        <w:rPr>
          <w:rStyle w:val="NormalCharacter"/>
          <w:rFonts w:ascii="宋体" w:hAnsi="宋体"/>
          <w:b/>
          <w:szCs w:val="21"/>
        </w:rPr>
        <w:t>（一）货物总清单</w:t>
      </w:r>
    </w:p>
    <w:tbl>
      <w:tblPr>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9"/>
        <w:gridCol w:w="1540"/>
        <w:gridCol w:w="2430"/>
        <w:gridCol w:w="730"/>
        <w:gridCol w:w="750"/>
        <w:gridCol w:w="1060"/>
        <w:gridCol w:w="1270"/>
      </w:tblGrid>
      <w:tr w:rsidR="009578EB">
        <w:trPr>
          <w:trHeight w:val="17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color w:val="FF0000"/>
                <w:kern w:val="0"/>
                <w:sz w:val="24"/>
                <w:szCs w:val="24"/>
              </w:rPr>
            </w:pPr>
            <w:r>
              <w:rPr>
                <w:rStyle w:val="NormalCharacter"/>
                <w:rFonts w:cs="宋体"/>
                <w:bCs/>
                <w:color w:val="FF0000"/>
                <w:kern w:val="0"/>
                <w:sz w:val="24"/>
                <w:szCs w:val="21"/>
              </w:rPr>
              <w:t>序号</w:t>
            </w:r>
          </w:p>
        </w:tc>
        <w:tc>
          <w:tcPr>
            <w:tcW w:w="154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color w:val="FF0000"/>
                <w:kern w:val="0"/>
                <w:sz w:val="24"/>
                <w:szCs w:val="24"/>
              </w:rPr>
            </w:pPr>
            <w:r>
              <w:rPr>
                <w:rStyle w:val="NormalCharacter"/>
                <w:color w:val="FF0000"/>
                <w:szCs w:val="21"/>
              </w:rPr>
              <w:t>采购计划编号</w:t>
            </w:r>
          </w:p>
        </w:tc>
        <w:tc>
          <w:tcPr>
            <w:tcW w:w="243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color w:val="FF0000"/>
                <w:kern w:val="0"/>
                <w:sz w:val="24"/>
                <w:szCs w:val="24"/>
              </w:rPr>
            </w:pPr>
            <w:r>
              <w:rPr>
                <w:rStyle w:val="NormalCharacter"/>
                <w:rFonts w:cs="宋体"/>
                <w:bCs/>
                <w:color w:val="FF0000"/>
                <w:kern w:val="0"/>
                <w:sz w:val="24"/>
                <w:szCs w:val="21"/>
              </w:rPr>
              <w:t>项目名称</w:t>
            </w:r>
          </w:p>
        </w:tc>
        <w:tc>
          <w:tcPr>
            <w:tcW w:w="73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color w:val="FF0000"/>
                <w:kern w:val="0"/>
                <w:sz w:val="24"/>
                <w:szCs w:val="24"/>
              </w:rPr>
            </w:pPr>
            <w:r>
              <w:rPr>
                <w:rStyle w:val="NormalCharacter"/>
                <w:rFonts w:cs="宋体"/>
                <w:bCs/>
                <w:color w:val="FF0000"/>
                <w:kern w:val="0"/>
                <w:sz w:val="24"/>
                <w:szCs w:val="21"/>
              </w:rPr>
              <w:t>数量</w:t>
            </w:r>
          </w:p>
        </w:tc>
        <w:tc>
          <w:tcPr>
            <w:tcW w:w="75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color w:val="FF0000"/>
                <w:kern w:val="0"/>
                <w:sz w:val="24"/>
                <w:szCs w:val="24"/>
              </w:rPr>
            </w:pPr>
            <w:r>
              <w:rPr>
                <w:rStyle w:val="NormalCharacter"/>
                <w:rFonts w:cs="宋体"/>
                <w:bCs/>
                <w:color w:val="FF0000"/>
                <w:kern w:val="0"/>
                <w:sz w:val="24"/>
                <w:szCs w:val="21"/>
              </w:rPr>
              <w:t>单位</w:t>
            </w:r>
          </w:p>
        </w:tc>
        <w:tc>
          <w:tcPr>
            <w:tcW w:w="106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color w:val="FF0000"/>
                <w:kern w:val="0"/>
                <w:sz w:val="24"/>
                <w:szCs w:val="24"/>
              </w:rPr>
            </w:pPr>
            <w:r>
              <w:rPr>
                <w:rStyle w:val="NormalCharacter"/>
                <w:rFonts w:cs="宋体"/>
                <w:b/>
                <w:bCs/>
                <w:color w:val="FF0000"/>
                <w:kern w:val="0"/>
                <w:sz w:val="24"/>
              </w:rPr>
              <w:t>备注</w:t>
            </w:r>
          </w:p>
        </w:tc>
        <w:tc>
          <w:tcPr>
            <w:tcW w:w="127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color w:val="FF0000"/>
                <w:kern w:val="0"/>
                <w:sz w:val="24"/>
                <w:szCs w:val="24"/>
              </w:rPr>
            </w:pPr>
            <w:r>
              <w:rPr>
                <w:rStyle w:val="NormalCharacter"/>
                <w:rFonts w:cs="宋体"/>
                <w:b/>
                <w:bCs/>
                <w:color w:val="FF0000"/>
                <w:kern w:val="0"/>
                <w:sz w:val="24"/>
              </w:rPr>
              <w:t>预算限额（万元）</w:t>
            </w:r>
          </w:p>
        </w:tc>
      </w:tr>
      <w:tr w:rsidR="009578EB">
        <w:trPr>
          <w:trHeight w:val="170"/>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color w:val="FF0000"/>
                <w:kern w:val="0"/>
                <w:sz w:val="24"/>
                <w:szCs w:val="24"/>
              </w:rPr>
            </w:pPr>
            <w:r>
              <w:rPr>
                <w:rStyle w:val="NormalCharacter"/>
                <w:rFonts w:ascii="宋体" w:hAnsi="宋体" w:cs="宋体"/>
                <w:bCs/>
                <w:color w:val="FF0000"/>
                <w:kern w:val="0"/>
                <w:sz w:val="24"/>
                <w:szCs w:val="21"/>
              </w:rPr>
              <w:t>1</w:t>
            </w:r>
          </w:p>
        </w:tc>
        <w:tc>
          <w:tcPr>
            <w:tcW w:w="1540" w:type="dxa"/>
            <w:tcBorders>
              <w:top w:val="single" w:sz="4" w:space="0" w:color="000000"/>
              <w:left w:val="single" w:sz="4" w:space="0" w:color="000000"/>
              <w:bottom w:val="single" w:sz="4" w:space="0" w:color="000000"/>
              <w:right w:val="single" w:sz="4" w:space="0" w:color="000000"/>
            </w:tcBorders>
            <w:vAlign w:val="center"/>
          </w:tcPr>
          <w:p w:rsidR="009578EB" w:rsidRDefault="009578EB">
            <w:pPr>
              <w:spacing w:beforeAutospacing="1" w:afterAutospacing="1" w:line="240" w:lineRule="atLeast"/>
              <w:jc w:val="center"/>
              <w:rPr>
                <w:rStyle w:val="NormalCharacter"/>
                <w:rFonts w:ascii="宋体" w:hAnsi="宋体"/>
                <w:color w:val="FF0000"/>
                <w:kern w:val="0"/>
                <w:sz w:val="24"/>
                <w:szCs w:val="24"/>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left"/>
              <w:rPr>
                <w:rStyle w:val="NormalCharacter"/>
                <w:rFonts w:ascii="宋体" w:hAnsi="宋体"/>
                <w:color w:val="FF0000"/>
                <w:kern w:val="0"/>
                <w:sz w:val="18"/>
                <w:szCs w:val="18"/>
              </w:rPr>
            </w:pPr>
            <w:r>
              <w:rPr>
                <w:rStyle w:val="NormalCharacter"/>
                <w:rFonts w:ascii="宋体" w:hAnsi="宋体"/>
                <w:color w:val="FF0000"/>
                <w:kern w:val="0"/>
                <w:sz w:val="18"/>
                <w:szCs w:val="18"/>
              </w:rPr>
              <w:t>视频喉镜</w:t>
            </w:r>
          </w:p>
        </w:tc>
        <w:tc>
          <w:tcPr>
            <w:tcW w:w="73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color w:val="FF0000"/>
                <w:kern w:val="0"/>
                <w:sz w:val="24"/>
                <w:szCs w:val="24"/>
              </w:rPr>
            </w:pPr>
            <w:r>
              <w:rPr>
                <w:rStyle w:val="NormalCharacter"/>
                <w:rFonts w:ascii="宋体" w:hAnsi="宋体"/>
                <w:color w:val="FF0000"/>
                <w:kern w:val="0"/>
                <w:sz w:val="24"/>
                <w:szCs w:val="24"/>
              </w:rPr>
              <w:t>5</w:t>
            </w:r>
          </w:p>
        </w:tc>
        <w:tc>
          <w:tcPr>
            <w:tcW w:w="75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color w:val="FF0000"/>
                <w:kern w:val="0"/>
                <w:sz w:val="24"/>
                <w:szCs w:val="24"/>
              </w:rPr>
            </w:pPr>
            <w:r>
              <w:rPr>
                <w:rStyle w:val="NormalCharacter"/>
                <w:rFonts w:ascii="宋体" w:hAnsi="宋体"/>
                <w:color w:val="FF0000"/>
                <w:kern w:val="0"/>
                <w:sz w:val="24"/>
                <w:szCs w:val="21"/>
              </w:rPr>
              <w:t>套</w:t>
            </w:r>
          </w:p>
        </w:tc>
        <w:tc>
          <w:tcPr>
            <w:tcW w:w="106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color w:val="FF0000"/>
                <w:kern w:val="0"/>
                <w:szCs w:val="21"/>
              </w:rPr>
            </w:pPr>
            <w:r>
              <w:rPr>
                <w:rStyle w:val="NormalCharacter"/>
                <w:rFonts w:ascii="宋体" w:hAnsi="宋体"/>
                <w:color w:val="FF0000"/>
                <w:kern w:val="0"/>
                <w:szCs w:val="21"/>
              </w:rPr>
              <w:t>不接受进口</w:t>
            </w:r>
          </w:p>
        </w:tc>
        <w:tc>
          <w:tcPr>
            <w:tcW w:w="1270" w:type="dxa"/>
            <w:tcBorders>
              <w:top w:val="single" w:sz="4" w:space="0" w:color="000000"/>
              <w:left w:val="single" w:sz="4" w:space="0" w:color="000000"/>
              <w:bottom w:val="single" w:sz="4" w:space="0" w:color="000000"/>
              <w:right w:val="single" w:sz="4" w:space="0" w:color="000000"/>
            </w:tcBorders>
            <w:vAlign w:val="center"/>
          </w:tcPr>
          <w:p w:rsidR="009578EB" w:rsidRDefault="00784683">
            <w:pPr>
              <w:spacing w:beforeAutospacing="1" w:afterAutospacing="1" w:line="240" w:lineRule="atLeast"/>
              <w:jc w:val="center"/>
              <w:rPr>
                <w:rStyle w:val="NormalCharacter"/>
                <w:rFonts w:ascii="宋体" w:hAnsi="宋体"/>
                <w:color w:val="FF0000"/>
                <w:kern w:val="0"/>
                <w:szCs w:val="21"/>
              </w:rPr>
            </w:pPr>
            <w:r>
              <w:rPr>
                <w:rStyle w:val="NormalCharacter"/>
                <w:rFonts w:hint="eastAsia"/>
              </w:rPr>
              <w:t>15</w:t>
            </w:r>
          </w:p>
        </w:tc>
      </w:tr>
    </w:tbl>
    <w:p w:rsidR="009578EB" w:rsidRDefault="009578EB">
      <w:pPr>
        <w:rPr>
          <w:rStyle w:val="NormalCharacter"/>
          <w:rFonts w:ascii="宋体" w:hAnsi="宋体"/>
          <w:b/>
          <w:color w:val="FF0000"/>
          <w:szCs w:val="21"/>
        </w:rPr>
      </w:pPr>
    </w:p>
    <w:p w:rsidR="009578EB" w:rsidRDefault="00D85611">
      <w:pPr>
        <w:rPr>
          <w:rStyle w:val="NormalCharacter"/>
          <w:rFonts w:ascii="宋体" w:hAnsi="宋体"/>
          <w:b/>
          <w:szCs w:val="21"/>
        </w:rPr>
      </w:pPr>
      <w:r>
        <w:rPr>
          <w:rStyle w:val="NormalCharacter"/>
          <w:rFonts w:ascii="宋体" w:hAnsi="宋体"/>
          <w:b/>
          <w:szCs w:val="21"/>
        </w:rPr>
        <w:t>（二）货物清单明细</w:t>
      </w:r>
    </w:p>
    <w:p w:rsidR="009578EB" w:rsidRDefault="009578EB">
      <w:pPr>
        <w:rPr>
          <w:rStyle w:val="NormalCharacter"/>
          <w:rFonts w:ascii="宋体" w:hAnsi="宋体"/>
          <w:b/>
          <w:szCs w:val="21"/>
        </w:rPr>
      </w:pPr>
    </w:p>
    <w:tbl>
      <w:tblPr>
        <w:tblpPr w:leftFromText="180" w:rightFromText="180" w:vertAnchor="text" w:horzAnchor="margin" w:tblpY="173"/>
        <w:tblW w:w="80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1"/>
        <w:gridCol w:w="2739"/>
        <w:gridCol w:w="1701"/>
        <w:gridCol w:w="2835"/>
      </w:tblGrid>
      <w:tr w:rsidR="009578EB">
        <w:trPr>
          <w:trHeight w:val="170"/>
        </w:trPr>
        <w:tc>
          <w:tcPr>
            <w:tcW w:w="771"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cs="Times New Roman"/>
                <w:bCs/>
                <w:color w:val="FF0000"/>
                <w:szCs w:val="21"/>
              </w:rPr>
            </w:pPr>
            <w:r>
              <w:rPr>
                <w:rStyle w:val="NormalCharacter"/>
                <w:rFonts w:cs="Times New Roman"/>
                <w:bCs/>
                <w:color w:val="FF0000"/>
                <w:szCs w:val="21"/>
              </w:rPr>
              <w:t>序号</w:t>
            </w:r>
          </w:p>
        </w:tc>
        <w:tc>
          <w:tcPr>
            <w:tcW w:w="2739"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cs="Times New Roman"/>
                <w:bCs/>
                <w:color w:val="FF0000"/>
                <w:szCs w:val="21"/>
              </w:rPr>
            </w:pPr>
            <w:r>
              <w:rPr>
                <w:rStyle w:val="NormalCharacter"/>
                <w:rFonts w:cs="Times New Roman"/>
                <w:bCs/>
                <w:color w:val="FF0000"/>
                <w:szCs w:val="21"/>
              </w:rPr>
              <w:t>货物名称</w:t>
            </w:r>
          </w:p>
        </w:tc>
        <w:tc>
          <w:tcPr>
            <w:tcW w:w="1701"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cs="Times New Roman"/>
                <w:bCs/>
                <w:color w:val="FF0000"/>
                <w:szCs w:val="21"/>
              </w:rPr>
            </w:pPr>
            <w:r>
              <w:rPr>
                <w:rStyle w:val="NormalCharacter"/>
                <w:rFonts w:cs="Times New Roman"/>
                <w:bCs/>
                <w:color w:val="FF0000"/>
                <w:szCs w:val="21"/>
              </w:rPr>
              <w:t>数量</w:t>
            </w:r>
          </w:p>
        </w:tc>
        <w:tc>
          <w:tcPr>
            <w:tcW w:w="2835"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cs="Times New Roman"/>
                <w:bCs/>
                <w:color w:val="FF0000"/>
                <w:szCs w:val="21"/>
              </w:rPr>
            </w:pPr>
            <w:r>
              <w:rPr>
                <w:rStyle w:val="NormalCharacter"/>
                <w:rFonts w:cs="Times New Roman"/>
                <w:bCs/>
                <w:color w:val="FF0000"/>
                <w:szCs w:val="21"/>
              </w:rPr>
              <w:t>单位</w:t>
            </w:r>
          </w:p>
        </w:tc>
      </w:tr>
      <w:tr w:rsidR="009578EB">
        <w:trPr>
          <w:trHeight w:val="170"/>
        </w:trPr>
        <w:tc>
          <w:tcPr>
            <w:tcW w:w="771" w:type="dxa"/>
            <w:tcBorders>
              <w:top w:val="single" w:sz="4" w:space="0" w:color="000000"/>
              <w:left w:val="single" w:sz="4" w:space="0" w:color="000000"/>
              <w:bottom w:val="single" w:sz="4" w:space="0" w:color="000000"/>
              <w:right w:val="single" w:sz="4" w:space="0" w:color="000000"/>
            </w:tcBorders>
          </w:tcPr>
          <w:p w:rsidR="009578EB" w:rsidRDefault="00D85611">
            <w:pPr>
              <w:jc w:val="center"/>
              <w:rPr>
                <w:rStyle w:val="NormalCharacter"/>
                <w:rFonts w:cs="Times New Roman"/>
                <w:bCs/>
                <w:szCs w:val="21"/>
              </w:rPr>
            </w:pPr>
            <w:r>
              <w:rPr>
                <w:rStyle w:val="NormalCharacter"/>
                <w:rFonts w:cs="Times New Roman"/>
                <w:bCs/>
                <w:szCs w:val="21"/>
              </w:rPr>
              <w:t>1</w:t>
            </w:r>
          </w:p>
        </w:tc>
        <w:tc>
          <w:tcPr>
            <w:tcW w:w="2739" w:type="dxa"/>
            <w:tcBorders>
              <w:top w:val="single" w:sz="4" w:space="0" w:color="000000"/>
              <w:left w:val="single" w:sz="4" w:space="0" w:color="000000"/>
              <w:bottom w:val="single" w:sz="4" w:space="0" w:color="000000"/>
              <w:right w:val="single" w:sz="4" w:space="0" w:color="000000"/>
            </w:tcBorders>
          </w:tcPr>
          <w:p w:rsidR="009578EB" w:rsidRDefault="00D85611">
            <w:pPr>
              <w:spacing w:line="300" w:lineRule="exact"/>
              <w:rPr>
                <w:rStyle w:val="NormalCharacter"/>
                <w:rFonts w:ascii="宋体" w:hAnsi="宋体"/>
                <w:kern w:val="0"/>
                <w:szCs w:val="21"/>
              </w:rPr>
            </w:pPr>
            <w:r>
              <w:rPr>
                <w:rStyle w:val="NormalCharacter"/>
                <w:rFonts w:ascii="宋体" w:hAnsi="宋体"/>
                <w:kern w:val="0"/>
                <w:szCs w:val="21"/>
              </w:rPr>
              <w:t>喉镜主机</w:t>
            </w:r>
          </w:p>
        </w:tc>
        <w:tc>
          <w:tcPr>
            <w:tcW w:w="1701" w:type="dxa"/>
            <w:tcBorders>
              <w:top w:val="single" w:sz="4" w:space="0" w:color="000000"/>
              <w:left w:val="single" w:sz="4" w:space="0" w:color="000000"/>
              <w:bottom w:val="single" w:sz="4" w:space="0" w:color="000000"/>
              <w:right w:val="single" w:sz="4" w:space="0" w:color="000000"/>
            </w:tcBorders>
          </w:tcPr>
          <w:p w:rsidR="009578EB" w:rsidRDefault="00D85611">
            <w:pPr>
              <w:jc w:val="center"/>
              <w:rPr>
                <w:rStyle w:val="NormalCharacter"/>
                <w:rFonts w:cs="Times New Roman"/>
                <w:bCs/>
                <w:szCs w:val="21"/>
              </w:rPr>
            </w:pPr>
            <w:r>
              <w:rPr>
                <w:rStyle w:val="NormalCharacter"/>
                <w:rFonts w:cs="Times New Roman"/>
                <w:bCs/>
                <w:szCs w:val="21"/>
              </w:rPr>
              <w:t>5</w:t>
            </w:r>
          </w:p>
        </w:tc>
        <w:tc>
          <w:tcPr>
            <w:tcW w:w="2835" w:type="dxa"/>
            <w:tcBorders>
              <w:top w:val="single" w:sz="4" w:space="0" w:color="000000"/>
              <w:left w:val="single" w:sz="4" w:space="0" w:color="000000"/>
              <w:bottom w:val="single" w:sz="4" w:space="0" w:color="000000"/>
              <w:right w:val="single" w:sz="4" w:space="0" w:color="000000"/>
            </w:tcBorders>
          </w:tcPr>
          <w:p w:rsidR="009578EB" w:rsidRDefault="00D85611">
            <w:pPr>
              <w:jc w:val="center"/>
              <w:rPr>
                <w:rStyle w:val="NormalCharacter"/>
                <w:rFonts w:cs="Times New Roman"/>
                <w:bCs/>
                <w:szCs w:val="21"/>
              </w:rPr>
            </w:pPr>
            <w:r>
              <w:rPr>
                <w:rStyle w:val="NormalCharacter"/>
                <w:rFonts w:cs="Times New Roman"/>
                <w:bCs/>
                <w:szCs w:val="21"/>
              </w:rPr>
              <w:t>台</w:t>
            </w:r>
          </w:p>
        </w:tc>
      </w:tr>
      <w:tr w:rsidR="009578EB">
        <w:trPr>
          <w:trHeight w:val="170"/>
        </w:trPr>
        <w:tc>
          <w:tcPr>
            <w:tcW w:w="771" w:type="dxa"/>
            <w:tcBorders>
              <w:top w:val="single" w:sz="4" w:space="0" w:color="000000"/>
              <w:left w:val="single" w:sz="4" w:space="0" w:color="000000"/>
              <w:bottom w:val="single" w:sz="4" w:space="0" w:color="000000"/>
              <w:right w:val="single" w:sz="4" w:space="0" w:color="000000"/>
            </w:tcBorders>
          </w:tcPr>
          <w:p w:rsidR="009578EB" w:rsidRDefault="00D85611">
            <w:pPr>
              <w:jc w:val="center"/>
              <w:rPr>
                <w:rStyle w:val="NormalCharacter"/>
                <w:rFonts w:cs="Times New Roman"/>
                <w:bCs/>
                <w:szCs w:val="21"/>
              </w:rPr>
            </w:pPr>
            <w:r>
              <w:rPr>
                <w:rStyle w:val="NormalCharacter"/>
                <w:rFonts w:cs="Times New Roman"/>
                <w:bCs/>
                <w:szCs w:val="21"/>
              </w:rPr>
              <w:t>2</w:t>
            </w:r>
          </w:p>
        </w:tc>
        <w:tc>
          <w:tcPr>
            <w:tcW w:w="2739"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400" w:lineRule="exact"/>
              <w:ind w:left="315" w:hanging="315"/>
              <w:rPr>
                <w:rStyle w:val="NormalCharacter"/>
                <w:rFonts w:ascii="宋体" w:hAnsi="宋体"/>
                <w:szCs w:val="21"/>
              </w:rPr>
            </w:pPr>
            <w:r>
              <w:rPr>
                <w:rStyle w:val="NormalCharacter"/>
                <w:rFonts w:ascii="宋体" w:hAnsi="宋体"/>
                <w:szCs w:val="21"/>
              </w:rPr>
              <w:t>一次性</w:t>
            </w:r>
            <w:proofErr w:type="gramStart"/>
            <w:r>
              <w:rPr>
                <w:rStyle w:val="NormalCharacter"/>
                <w:rFonts w:ascii="宋体" w:hAnsi="宋体"/>
                <w:szCs w:val="21"/>
              </w:rPr>
              <w:t>使用窥片</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ascii="宋体" w:hAnsi="宋体"/>
                <w:szCs w:val="21"/>
              </w:rPr>
            </w:pPr>
            <w:r>
              <w:rPr>
                <w:rStyle w:val="NormalCharacter"/>
                <w:rFonts w:ascii="宋体" w:hAnsi="宋体"/>
                <w:szCs w:val="21"/>
              </w:rPr>
              <w:t>15</w:t>
            </w:r>
          </w:p>
        </w:tc>
        <w:tc>
          <w:tcPr>
            <w:tcW w:w="2835"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b/>
                <w:color w:val="000000"/>
                <w:szCs w:val="21"/>
              </w:rPr>
            </w:pPr>
            <w:r>
              <w:rPr>
                <w:rStyle w:val="NormalCharacter"/>
                <w:rFonts w:ascii="宋体" w:hAnsi="宋体"/>
                <w:b/>
                <w:color w:val="000000"/>
                <w:szCs w:val="21"/>
              </w:rPr>
              <w:t>片</w:t>
            </w:r>
          </w:p>
        </w:tc>
      </w:tr>
      <w:tr w:rsidR="009578EB">
        <w:trPr>
          <w:trHeight w:val="170"/>
        </w:trPr>
        <w:tc>
          <w:tcPr>
            <w:tcW w:w="771" w:type="dxa"/>
            <w:tcBorders>
              <w:top w:val="single" w:sz="4" w:space="0" w:color="000000"/>
              <w:left w:val="single" w:sz="4" w:space="0" w:color="000000"/>
              <w:bottom w:val="single" w:sz="4" w:space="0" w:color="000000"/>
              <w:right w:val="single" w:sz="4" w:space="0" w:color="000000"/>
            </w:tcBorders>
          </w:tcPr>
          <w:p w:rsidR="009578EB" w:rsidRDefault="00D85611">
            <w:pPr>
              <w:jc w:val="center"/>
              <w:rPr>
                <w:rStyle w:val="NormalCharacter"/>
                <w:rFonts w:cs="Times New Roman"/>
                <w:bCs/>
                <w:szCs w:val="21"/>
              </w:rPr>
            </w:pPr>
            <w:r>
              <w:rPr>
                <w:rStyle w:val="NormalCharacter"/>
                <w:rFonts w:cs="Times New Roman"/>
                <w:bCs/>
                <w:szCs w:val="21"/>
              </w:rPr>
              <w:t>3</w:t>
            </w:r>
          </w:p>
        </w:tc>
        <w:tc>
          <w:tcPr>
            <w:tcW w:w="2739"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400" w:lineRule="exact"/>
              <w:ind w:left="315" w:hanging="315"/>
              <w:rPr>
                <w:rStyle w:val="NormalCharacter"/>
                <w:rFonts w:ascii="宋体" w:hAnsi="宋体"/>
                <w:szCs w:val="21"/>
              </w:rPr>
            </w:pPr>
            <w:r>
              <w:rPr>
                <w:rStyle w:val="NormalCharacter"/>
                <w:rFonts w:ascii="宋体" w:hAnsi="宋体"/>
                <w:szCs w:val="21"/>
              </w:rPr>
              <w:t>充电器</w:t>
            </w:r>
          </w:p>
        </w:tc>
        <w:tc>
          <w:tcPr>
            <w:tcW w:w="1701"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ascii="宋体" w:hAnsi="宋体"/>
                <w:szCs w:val="21"/>
              </w:rPr>
            </w:pPr>
            <w:r>
              <w:rPr>
                <w:rStyle w:val="NormalCharacter"/>
                <w:rFonts w:ascii="宋体" w:hAnsi="宋体"/>
                <w:szCs w:val="21"/>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b/>
                <w:color w:val="000000"/>
                <w:szCs w:val="21"/>
              </w:rPr>
            </w:pPr>
            <w:r>
              <w:rPr>
                <w:rStyle w:val="NormalCharacter"/>
                <w:rFonts w:ascii="宋体" w:hAnsi="宋体"/>
                <w:b/>
                <w:color w:val="000000"/>
                <w:szCs w:val="21"/>
              </w:rPr>
              <w:t>只</w:t>
            </w:r>
          </w:p>
        </w:tc>
      </w:tr>
      <w:tr w:rsidR="009578EB">
        <w:trPr>
          <w:trHeight w:val="170"/>
        </w:trPr>
        <w:tc>
          <w:tcPr>
            <w:tcW w:w="771" w:type="dxa"/>
            <w:tcBorders>
              <w:top w:val="single" w:sz="4" w:space="0" w:color="000000"/>
              <w:left w:val="single" w:sz="4" w:space="0" w:color="000000"/>
              <w:bottom w:val="single" w:sz="4" w:space="0" w:color="000000"/>
              <w:right w:val="single" w:sz="4" w:space="0" w:color="000000"/>
            </w:tcBorders>
          </w:tcPr>
          <w:p w:rsidR="009578EB" w:rsidRDefault="00D85611">
            <w:pPr>
              <w:jc w:val="center"/>
              <w:rPr>
                <w:rStyle w:val="NormalCharacter"/>
                <w:rFonts w:cs="Times New Roman"/>
                <w:bCs/>
                <w:szCs w:val="21"/>
              </w:rPr>
            </w:pPr>
            <w:r>
              <w:rPr>
                <w:rStyle w:val="NormalCharacter"/>
                <w:rFonts w:cs="Times New Roman"/>
                <w:bCs/>
                <w:szCs w:val="21"/>
              </w:rPr>
              <w:t>4</w:t>
            </w:r>
          </w:p>
        </w:tc>
        <w:tc>
          <w:tcPr>
            <w:tcW w:w="2739"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400" w:lineRule="exact"/>
              <w:ind w:left="315" w:hanging="315"/>
              <w:rPr>
                <w:rStyle w:val="NormalCharacter"/>
                <w:rFonts w:ascii="宋体" w:hAnsi="宋体"/>
                <w:szCs w:val="21"/>
              </w:rPr>
            </w:pPr>
            <w:r>
              <w:rPr>
                <w:rStyle w:val="NormalCharacter"/>
                <w:rFonts w:ascii="宋体" w:hAnsi="宋体"/>
                <w:szCs w:val="21"/>
              </w:rPr>
              <w:t>数据线</w:t>
            </w:r>
          </w:p>
        </w:tc>
        <w:tc>
          <w:tcPr>
            <w:tcW w:w="1701"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ascii="宋体" w:hAnsi="宋体"/>
                <w:szCs w:val="21"/>
              </w:rPr>
            </w:pPr>
            <w:r>
              <w:rPr>
                <w:rStyle w:val="NormalCharacter"/>
                <w:rFonts w:ascii="宋体" w:hAnsi="宋体"/>
                <w:szCs w:val="21"/>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b/>
                <w:color w:val="000000"/>
                <w:szCs w:val="21"/>
              </w:rPr>
            </w:pPr>
            <w:r>
              <w:rPr>
                <w:rStyle w:val="NormalCharacter"/>
                <w:rFonts w:ascii="宋体" w:hAnsi="宋体"/>
                <w:b/>
                <w:color w:val="000000"/>
                <w:szCs w:val="21"/>
              </w:rPr>
              <w:t>条</w:t>
            </w:r>
          </w:p>
        </w:tc>
      </w:tr>
      <w:tr w:rsidR="009578EB">
        <w:trPr>
          <w:trHeight w:val="170"/>
        </w:trPr>
        <w:tc>
          <w:tcPr>
            <w:tcW w:w="771" w:type="dxa"/>
            <w:tcBorders>
              <w:top w:val="single" w:sz="4" w:space="0" w:color="000000"/>
              <w:left w:val="single" w:sz="4" w:space="0" w:color="000000"/>
              <w:bottom w:val="single" w:sz="4" w:space="0" w:color="000000"/>
              <w:right w:val="single" w:sz="4" w:space="0" w:color="000000"/>
            </w:tcBorders>
          </w:tcPr>
          <w:p w:rsidR="009578EB" w:rsidRDefault="00D85611">
            <w:pPr>
              <w:jc w:val="center"/>
              <w:rPr>
                <w:rStyle w:val="NormalCharacter"/>
                <w:rFonts w:cs="Times New Roman"/>
                <w:bCs/>
                <w:szCs w:val="21"/>
              </w:rPr>
            </w:pPr>
            <w:r>
              <w:rPr>
                <w:rStyle w:val="NormalCharacter"/>
                <w:rFonts w:cs="Times New Roman"/>
                <w:bCs/>
                <w:szCs w:val="21"/>
              </w:rPr>
              <w:t>5</w:t>
            </w:r>
          </w:p>
        </w:tc>
        <w:tc>
          <w:tcPr>
            <w:tcW w:w="2739"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400" w:lineRule="exact"/>
              <w:ind w:left="315" w:hanging="315"/>
              <w:rPr>
                <w:rStyle w:val="NormalCharacter"/>
                <w:rFonts w:ascii="宋体" w:hAnsi="宋体"/>
                <w:szCs w:val="21"/>
              </w:rPr>
            </w:pPr>
            <w:r>
              <w:rPr>
                <w:rStyle w:val="NormalCharacter"/>
                <w:rFonts w:ascii="宋体" w:hAnsi="宋体"/>
                <w:szCs w:val="21"/>
              </w:rPr>
              <w:t>包装箱</w:t>
            </w:r>
          </w:p>
        </w:tc>
        <w:tc>
          <w:tcPr>
            <w:tcW w:w="1701"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ascii="宋体" w:hAnsi="宋体"/>
                <w:szCs w:val="21"/>
              </w:rPr>
            </w:pPr>
            <w:r>
              <w:rPr>
                <w:rStyle w:val="NormalCharacter"/>
                <w:rFonts w:ascii="宋体" w:hAnsi="宋体"/>
                <w:szCs w:val="21"/>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b/>
                <w:color w:val="000000"/>
                <w:szCs w:val="21"/>
              </w:rPr>
            </w:pPr>
            <w:proofErr w:type="gramStart"/>
            <w:r>
              <w:rPr>
                <w:rStyle w:val="NormalCharacter"/>
                <w:rFonts w:ascii="宋体" w:hAnsi="宋体"/>
                <w:b/>
                <w:color w:val="000000"/>
                <w:szCs w:val="21"/>
              </w:rPr>
              <w:t>个</w:t>
            </w:r>
            <w:proofErr w:type="gramEnd"/>
          </w:p>
        </w:tc>
      </w:tr>
      <w:tr w:rsidR="009578EB">
        <w:trPr>
          <w:trHeight w:val="170"/>
        </w:trPr>
        <w:tc>
          <w:tcPr>
            <w:tcW w:w="771" w:type="dxa"/>
            <w:tcBorders>
              <w:top w:val="single" w:sz="4" w:space="0" w:color="000000"/>
              <w:left w:val="single" w:sz="4" w:space="0" w:color="000000"/>
              <w:bottom w:val="single" w:sz="4" w:space="0" w:color="000000"/>
              <w:right w:val="single" w:sz="4" w:space="0" w:color="000000"/>
            </w:tcBorders>
          </w:tcPr>
          <w:p w:rsidR="009578EB" w:rsidRDefault="00D85611">
            <w:pPr>
              <w:jc w:val="center"/>
              <w:rPr>
                <w:rStyle w:val="NormalCharacter"/>
                <w:rFonts w:cs="Times New Roman"/>
                <w:bCs/>
                <w:szCs w:val="21"/>
              </w:rPr>
            </w:pPr>
            <w:r>
              <w:rPr>
                <w:rStyle w:val="NormalCharacter"/>
                <w:rFonts w:cs="Times New Roman"/>
                <w:bCs/>
                <w:szCs w:val="21"/>
              </w:rPr>
              <w:t>6</w:t>
            </w:r>
          </w:p>
        </w:tc>
        <w:tc>
          <w:tcPr>
            <w:tcW w:w="2739"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400" w:lineRule="exact"/>
              <w:ind w:left="315" w:hanging="315"/>
              <w:rPr>
                <w:rStyle w:val="NormalCharacter"/>
                <w:rFonts w:ascii="宋体" w:hAnsi="宋体"/>
                <w:szCs w:val="21"/>
              </w:rPr>
            </w:pPr>
            <w:r>
              <w:rPr>
                <w:rStyle w:val="NormalCharacter"/>
                <w:rFonts w:ascii="宋体" w:hAnsi="宋体"/>
                <w:szCs w:val="21"/>
              </w:rPr>
              <w:t>合格证</w:t>
            </w:r>
          </w:p>
        </w:tc>
        <w:tc>
          <w:tcPr>
            <w:tcW w:w="1701"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ascii="宋体" w:hAnsi="宋体"/>
                <w:szCs w:val="21"/>
              </w:rPr>
            </w:pPr>
            <w:r>
              <w:rPr>
                <w:rStyle w:val="NormalCharacter"/>
                <w:rFonts w:ascii="宋体" w:hAnsi="宋体"/>
                <w:szCs w:val="21"/>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b/>
                <w:color w:val="000000"/>
                <w:szCs w:val="21"/>
              </w:rPr>
            </w:pPr>
            <w:r>
              <w:rPr>
                <w:rStyle w:val="NormalCharacter"/>
                <w:rFonts w:ascii="宋体" w:hAnsi="宋体"/>
                <w:b/>
                <w:color w:val="000000"/>
                <w:szCs w:val="21"/>
              </w:rPr>
              <w:t>份</w:t>
            </w:r>
          </w:p>
        </w:tc>
      </w:tr>
      <w:tr w:rsidR="009578EB">
        <w:trPr>
          <w:trHeight w:val="170"/>
        </w:trPr>
        <w:tc>
          <w:tcPr>
            <w:tcW w:w="771" w:type="dxa"/>
            <w:tcBorders>
              <w:top w:val="single" w:sz="4" w:space="0" w:color="000000"/>
              <w:left w:val="single" w:sz="4" w:space="0" w:color="000000"/>
              <w:bottom w:val="single" w:sz="4" w:space="0" w:color="000000"/>
              <w:right w:val="single" w:sz="4" w:space="0" w:color="000000"/>
            </w:tcBorders>
          </w:tcPr>
          <w:p w:rsidR="009578EB" w:rsidRDefault="00D85611">
            <w:pPr>
              <w:jc w:val="center"/>
              <w:rPr>
                <w:rStyle w:val="NormalCharacter"/>
                <w:rFonts w:cs="Times New Roman"/>
                <w:bCs/>
                <w:szCs w:val="21"/>
              </w:rPr>
            </w:pPr>
            <w:r>
              <w:rPr>
                <w:rStyle w:val="NormalCharacter"/>
                <w:rFonts w:cs="Times New Roman"/>
                <w:bCs/>
                <w:szCs w:val="21"/>
              </w:rPr>
              <w:t>7</w:t>
            </w:r>
          </w:p>
        </w:tc>
        <w:tc>
          <w:tcPr>
            <w:tcW w:w="2739"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400" w:lineRule="exact"/>
              <w:ind w:left="315" w:hanging="315"/>
              <w:rPr>
                <w:rStyle w:val="NormalCharacter"/>
                <w:rFonts w:ascii="宋体" w:hAnsi="宋体"/>
                <w:szCs w:val="21"/>
              </w:rPr>
            </w:pPr>
            <w:r>
              <w:rPr>
                <w:rStyle w:val="NormalCharacter"/>
                <w:rFonts w:ascii="宋体" w:hAnsi="宋体"/>
                <w:szCs w:val="21"/>
              </w:rPr>
              <w:t>说明书</w:t>
            </w:r>
          </w:p>
        </w:tc>
        <w:tc>
          <w:tcPr>
            <w:tcW w:w="1701"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ascii="宋体" w:hAnsi="宋体"/>
                <w:szCs w:val="21"/>
              </w:rPr>
            </w:pPr>
            <w:r>
              <w:rPr>
                <w:rStyle w:val="NormalCharacter"/>
                <w:rFonts w:ascii="宋体" w:hAnsi="宋体"/>
                <w:szCs w:val="21"/>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b/>
                <w:color w:val="000000"/>
                <w:szCs w:val="21"/>
              </w:rPr>
            </w:pPr>
            <w:r>
              <w:rPr>
                <w:rStyle w:val="NormalCharacter"/>
                <w:rFonts w:ascii="宋体" w:hAnsi="宋体"/>
                <w:b/>
                <w:color w:val="000000"/>
                <w:szCs w:val="21"/>
              </w:rPr>
              <w:t>本</w:t>
            </w:r>
          </w:p>
        </w:tc>
      </w:tr>
      <w:tr w:rsidR="009578EB">
        <w:trPr>
          <w:trHeight w:val="170"/>
        </w:trPr>
        <w:tc>
          <w:tcPr>
            <w:tcW w:w="771" w:type="dxa"/>
            <w:tcBorders>
              <w:top w:val="single" w:sz="4" w:space="0" w:color="000000"/>
              <w:left w:val="single" w:sz="4" w:space="0" w:color="000000"/>
              <w:bottom w:val="single" w:sz="4" w:space="0" w:color="000000"/>
              <w:right w:val="single" w:sz="4" w:space="0" w:color="000000"/>
            </w:tcBorders>
          </w:tcPr>
          <w:p w:rsidR="009578EB" w:rsidRDefault="00D85611">
            <w:pPr>
              <w:jc w:val="center"/>
              <w:rPr>
                <w:rStyle w:val="NormalCharacter"/>
                <w:rFonts w:cs="Times New Roman"/>
                <w:bCs/>
                <w:szCs w:val="21"/>
              </w:rPr>
            </w:pPr>
            <w:r>
              <w:rPr>
                <w:rStyle w:val="NormalCharacter"/>
                <w:rFonts w:cs="Times New Roman"/>
                <w:bCs/>
                <w:szCs w:val="21"/>
              </w:rPr>
              <w:t>8</w:t>
            </w:r>
          </w:p>
        </w:tc>
        <w:tc>
          <w:tcPr>
            <w:tcW w:w="2739"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400" w:lineRule="exact"/>
              <w:ind w:left="315" w:hanging="315"/>
              <w:rPr>
                <w:rStyle w:val="NormalCharacter"/>
                <w:rFonts w:ascii="宋体" w:hAnsi="宋体"/>
                <w:szCs w:val="21"/>
              </w:rPr>
            </w:pPr>
            <w:r>
              <w:rPr>
                <w:rStyle w:val="NormalCharacter"/>
                <w:rFonts w:ascii="宋体" w:hAnsi="宋体"/>
                <w:szCs w:val="21"/>
              </w:rPr>
              <w:t>保修卡</w:t>
            </w:r>
          </w:p>
        </w:tc>
        <w:tc>
          <w:tcPr>
            <w:tcW w:w="1701"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ascii="宋体" w:hAnsi="宋体"/>
                <w:szCs w:val="21"/>
              </w:rPr>
            </w:pPr>
            <w:r>
              <w:rPr>
                <w:rStyle w:val="NormalCharacter"/>
                <w:rFonts w:ascii="宋体" w:hAnsi="宋体"/>
                <w:szCs w:val="21"/>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line="240" w:lineRule="atLeast"/>
              <w:jc w:val="center"/>
              <w:rPr>
                <w:rStyle w:val="NormalCharacter"/>
                <w:rFonts w:ascii="宋体" w:hAnsi="宋体"/>
                <w:b/>
                <w:color w:val="000000"/>
                <w:szCs w:val="21"/>
              </w:rPr>
            </w:pPr>
            <w:r>
              <w:rPr>
                <w:rStyle w:val="NormalCharacter"/>
                <w:rFonts w:ascii="宋体" w:hAnsi="宋体"/>
                <w:b/>
                <w:color w:val="000000"/>
                <w:szCs w:val="21"/>
              </w:rPr>
              <w:t>张</w:t>
            </w:r>
          </w:p>
        </w:tc>
      </w:tr>
    </w:tbl>
    <w:p w:rsidR="009578EB" w:rsidRDefault="009578EB">
      <w:pPr>
        <w:rPr>
          <w:rStyle w:val="NormalCharacter"/>
          <w:rFonts w:ascii="宋体" w:hAnsi="宋体"/>
          <w:b/>
          <w:color w:val="FF0000"/>
          <w:szCs w:val="21"/>
        </w:rPr>
      </w:pPr>
    </w:p>
    <w:p w:rsidR="009578EB" w:rsidRDefault="00D85611">
      <w:pPr>
        <w:rPr>
          <w:rStyle w:val="NormalCharacter"/>
          <w:rFonts w:ascii="宋体" w:hAnsi="宋体"/>
          <w:b/>
          <w:szCs w:val="21"/>
        </w:rPr>
      </w:pPr>
      <w:r>
        <w:rPr>
          <w:rStyle w:val="NormalCharacter"/>
          <w:rFonts w:ascii="宋体" w:hAnsi="宋体"/>
          <w:b/>
          <w:szCs w:val="21"/>
        </w:rPr>
        <w:t xml:space="preserve">注：1.备注栏注明“拒绝进口”的产品不接受投标人选用进口产品参与投标；注明“接受进口”的产品允许投标人选用进口产品参与投标，但不排斥国内产品。 </w:t>
      </w:r>
    </w:p>
    <w:p w:rsidR="009578EB" w:rsidRDefault="00D85611">
      <w:pPr>
        <w:pStyle w:val="AnnotationText"/>
        <w:rPr>
          <w:rStyle w:val="NormalCharacter"/>
          <w:rFonts w:hAnsi="宋体"/>
          <w:b/>
          <w:kern w:val="2"/>
          <w:sz w:val="21"/>
          <w:szCs w:val="21"/>
        </w:rPr>
      </w:pPr>
      <w:r>
        <w:rPr>
          <w:rStyle w:val="NormalCharacter"/>
          <w:rFonts w:hAnsi="宋体"/>
          <w:b/>
          <w:kern w:val="2"/>
          <w:sz w:val="21"/>
          <w:szCs w:val="21"/>
        </w:rPr>
        <w:t>2、对有封闭耗材的设备投标，需要对设备和耗材二次议价，以综合价格得分作为评判标准。</w:t>
      </w:r>
    </w:p>
    <w:p w:rsidR="009578EB" w:rsidRDefault="009578EB">
      <w:pPr>
        <w:pStyle w:val="UserStyle0"/>
        <w:rPr>
          <w:rStyle w:val="NormalCharacter"/>
        </w:rPr>
      </w:pPr>
    </w:p>
    <w:p w:rsidR="009578EB" w:rsidRDefault="009578EB">
      <w:pPr>
        <w:pStyle w:val="Heading2"/>
        <w:spacing w:before="156" w:after="156"/>
        <w:jc w:val="both"/>
        <w:rPr>
          <w:rStyle w:val="NormalCharacter"/>
          <w:sz w:val="28"/>
          <w:szCs w:val="28"/>
        </w:rPr>
      </w:pPr>
    </w:p>
    <w:p w:rsidR="009578EB" w:rsidRDefault="009578EB">
      <w:pPr>
        <w:pStyle w:val="Heading2"/>
        <w:spacing w:before="156" w:after="156"/>
        <w:jc w:val="both"/>
        <w:rPr>
          <w:rStyle w:val="NormalCharacter"/>
          <w:sz w:val="28"/>
          <w:szCs w:val="28"/>
        </w:rPr>
      </w:pPr>
    </w:p>
    <w:p w:rsidR="009578EB" w:rsidRDefault="009578EB">
      <w:pPr>
        <w:pStyle w:val="Heading4"/>
        <w:rPr>
          <w:rStyle w:val="NormalCharacter"/>
        </w:rPr>
      </w:pPr>
    </w:p>
    <w:p w:rsidR="009578EB" w:rsidRDefault="009578EB">
      <w:pPr>
        <w:rPr>
          <w:rStyle w:val="NormalCharacter"/>
          <w:sz w:val="28"/>
          <w:szCs w:val="28"/>
        </w:rPr>
      </w:pPr>
    </w:p>
    <w:p w:rsidR="009578EB" w:rsidRDefault="009578EB">
      <w:pPr>
        <w:rPr>
          <w:rStyle w:val="NormalCharacter"/>
          <w:sz w:val="28"/>
          <w:szCs w:val="28"/>
        </w:rPr>
      </w:pPr>
    </w:p>
    <w:p w:rsidR="009578EB" w:rsidRDefault="009578EB">
      <w:pPr>
        <w:rPr>
          <w:rStyle w:val="NormalCharacter"/>
          <w:sz w:val="28"/>
          <w:szCs w:val="28"/>
        </w:rPr>
      </w:pPr>
    </w:p>
    <w:p w:rsidR="009578EB" w:rsidRDefault="009578EB">
      <w:pPr>
        <w:rPr>
          <w:rStyle w:val="NormalCharacter"/>
          <w:sz w:val="28"/>
          <w:szCs w:val="28"/>
        </w:rPr>
      </w:pPr>
    </w:p>
    <w:p w:rsidR="009578EB" w:rsidRDefault="00D85611">
      <w:pPr>
        <w:pStyle w:val="Heading2"/>
        <w:spacing w:before="156" w:after="156"/>
        <w:jc w:val="both"/>
        <w:rPr>
          <w:rStyle w:val="NormalCharacter"/>
          <w:sz w:val="28"/>
          <w:szCs w:val="28"/>
        </w:rPr>
      </w:pPr>
      <w:r>
        <w:rPr>
          <w:rStyle w:val="NormalCharacter"/>
          <w:sz w:val="28"/>
          <w:szCs w:val="28"/>
        </w:rPr>
        <w:t>2、具体技术要求</w:t>
      </w:r>
    </w:p>
    <w:p w:rsidR="009578EB" w:rsidRDefault="00D85611">
      <w:pPr>
        <w:rPr>
          <w:rStyle w:val="NormalCharacter"/>
          <w:b/>
          <w:szCs w:val="21"/>
        </w:rPr>
      </w:pPr>
      <w:r>
        <w:rPr>
          <w:rStyle w:val="NormalCharacter"/>
          <w:b/>
          <w:szCs w:val="21"/>
        </w:rPr>
        <w:t>说明：投标人须如实填写《技术规格偏离表》，并按《技术规格偏离表》中的要求提供相关证明资料，包括产品原厂说明书或产品彩页等。提供的证明资料与投标响应情况不相符的，视为《技术规格偏离表》填写不实。</w:t>
      </w:r>
    </w:p>
    <w:p w:rsidR="009578EB" w:rsidRDefault="00D85611">
      <w:pPr>
        <w:rPr>
          <w:rStyle w:val="NormalCharacter"/>
          <w:b/>
          <w:szCs w:val="21"/>
        </w:rPr>
      </w:pPr>
      <w:r>
        <w:rPr>
          <w:rStyle w:val="NormalCharacter"/>
          <w:b/>
          <w:szCs w:val="21"/>
        </w:rPr>
        <w:t>“▲”</w:t>
      </w:r>
      <w:r>
        <w:rPr>
          <w:rStyle w:val="NormalCharacter"/>
          <w:b/>
          <w:szCs w:val="21"/>
        </w:rPr>
        <w:t>所标参数为重要参数；</w:t>
      </w:r>
    </w:p>
    <w:p w:rsidR="009578EB" w:rsidRDefault="00D85611">
      <w:pPr>
        <w:rPr>
          <w:rStyle w:val="NormalCharacter"/>
          <w:b/>
          <w:szCs w:val="21"/>
        </w:rPr>
      </w:pPr>
      <w:r>
        <w:rPr>
          <w:rStyle w:val="NormalCharacter"/>
          <w:b/>
          <w:szCs w:val="21"/>
        </w:rPr>
        <w:t>“★”</w:t>
      </w:r>
      <w:r>
        <w:rPr>
          <w:rStyle w:val="NormalCharacter"/>
          <w:b/>
          <w:szCs w:val="21"/>
        </w:rPr>
        <w:t>为不可偏离参数，若有偏离，将导致初审不通过。</w:t>
      </w:r>
    </w:p>
    <w:p w:rsidR="009578EB" w:rsidRDefault="009578EB">
      <w:pPr>
        <w:rPr>
          <w:rStyle w:val="NormalCharacter"/>
          <w:b/>
          <w:szCs w:val="21"/>
        </w:rPr>
      </w:pPr>
    </w:p>
    <w:tbl>
      <w:tblPr>
        <w:tblW w:w="8479"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36"/>
        <w:gridCol w:w="7143"/>
      </w:tblGrid>
      <w:tr w:rsidR="009578EB">
        <w:trPr>
          <w:trHeight w:val="471"/>
        </w:trPr>
        <w:tc>
          <w:tcPr>
            <w:tcW w:w="1336"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jc w:val="center"/>
              <w:rPr>
                <w:rStyle w:val="NormalCharacter"/>
                <w:rFonts w:ascii="宋体" w:hAnsi="宋体"/>
                <w:color w:val="FF0000"/>
                <w:kern w:val="0"/>
                <w:sz w:val="24"/>
                <w:szCs w:val="24"/>
              </w:rPr>
            </w:pPr>
            <w:r>
              <w:rPr>
                <w:rStyle w:val="NormalCharacter"/>
                <w:color w:val="FF0000"/>
                <w:kern w:val="0"/>
                <w:sz w:val="24"/>
                <w:szCs w:val="21"/>
              </w:rPr>
              <w:t>设备名称</w:t>
            </w:r>
          </w:p>
        </w:tc>
        <w:tc>
          <w:tcPr>
            <w:tcW w:w="7143"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beforeAutospacing="1" w:afterAutospacing="1"/>
              <w:jc w:val="center"/>
              <w:rPr>
                <w:rStyle w:val="NormalCharacter"/>
                <w:rFonts w:ascii="宋体" w:hAnsi="宋体"/>
                <w:color w:val="FF0000"/>
                <w:kern w:val="0"/>
                <w:sz w:val="24"/>
                <w:szCs w:val="24"/>
              </w:rPr>
            </w:pPr>
            <w:r>
              <w:rPr>
                <w:rStyle w:val="NormalCharacter"/>
                <w:color w:val="FF0000"/>
                <w:kern w:val="0"/>
                <w:sz w:val="24"/>
                <w:szCs w:val="21"/>
              </w:rPr>
              <w:t>招标技术要求</w:t>
            </w:r>
          </w:p>
        </w:tc>
      </w:tr>
      <w:tr w:rsidR="009578EB">
        <w:trPr>
          <w:trHeight w:val="170"/>
        </w:trPr>
        <w:tc>
          <w:tcPr>
            <w:tcW w:w="1336"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jc w:val="left"/>
              <w:rPr>
                <w:rStyle w:val="NormalCharacter"/>
                <w:rFonts w:ascii="宋体" w:hAnsi="宋体"/>
                <w:kern w:val="0"/>
                <w:szCs w:val="21"/>
              </w:rPr>
            </w:pPr>
            <w:r>
              <w:rPr>
                <w:rStyle w:val="NormalCharacter"/>
                <w:rFonts w:ascii="宋体" w:hAnsi="宋体"/>
                <w:kern w:val="0"/>
                <w:szCs w:val="21"/>
              </w:rPr>
              <w:t>视频喉镜</w:t>
            </w: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pStyle w:val="UserStyle30"/>
              <w:rPr>
                <w:rStyle w:val="NormalCharacter"/>
                <w:rFonts w:ascii="宋体" w:eastAsia="宋体" w:hAnsi="宋体"/>
                <w:color w:val="000000"/>
                <w:sz w:val="21"/>
                <w:szCs w:val="21"/>
              </w:rPr>
            </w:pPr>
            <w:r>
              <w:rPr>
                <w:rStyle w:val="NormalCharacter"/>
                <w:rFonts w:ascii="宋体" w:hAnsi="宋体"/>
              </w:rPr>
              <w:t>▲1</w:t>
            </w:r>
            <w:r>
              <w:rPr>
                <w:rStyle w:val="NormalCharacter"/>
                <w:rFonts w:ascii="宋体" w:hAnsi="宋体"/>
              </w:rPr>
              <w:t>、</w:t>
            </w:r>
            <w:r>
              <w:rPr>
                <w:rStyle w:val="NormalCharacter"/>
                <w:rFonts w:ascii="宋体" w:hAnsi="宋体"/>
                <w:color w:val="000000"/>
              </w:rPr>
              <w:t>显示屏</w:t>
            </w:r>
            <w:r>
              <w:rPr>
                <w:rStyle w:val="NormalCharacter"/>
                <w:rFonts w:ascii="宋体" w:hAnsi="宋体"/>
              </w:rPr>
              <w:t>：尺寸</w:t>
            </w:r>
            <w:r>
              <w:rPr>
                <w:rStyle w:val="NormalCharacter"/>
                <w:rFonts w:ascii="宋体" w:hAnsi="宋体"/>
              </w:rPr>
              <w:t>≧4"</w:t>
            </w:r>
            <w:r>
              <w:rPr>
                <w:rStyle w:val="NormalCharacter"/>
                <w:rFonts w:ascii="宋体" w:hAnsi="宋体"/>
              </w:rPr>
              <w:t>，图像空间分辨率</w:t>
            </w:r>
            <w:r>
              <w:rPr>
                <w:rStyle w:val="NormalCharacter"/>
                <w:rFonts w:ascii="宋体" w:hAnsi="宋体"/>
              </w:rPr>
              <w:t>≧6.35lp/mm;</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pStyle w:val="UserStyle30"/>
              <w:rPr>
                <w:rStyle w:val="NormalCharacter"/>
                <w:rFonts w:ascii="宋体" w:eastAsia="宋体" w:hAnsi="宋体"/>
                <w:color w:val="000000"/>
                <w:sz w:val="21"/>
                <w:szCs w:val="21"/>
              </w:rPr>
            </w:pPr>
            <w:r>
              <w:rPr>
                <w:rStyle w:val="NormalCharacter"/>
                <w:rFonts w:ascii="宋体" w:hAnsi="宋体"/>
              </w:rPr>
              <w:t>▲2</w:t>
            </w:r>
            <w:r>
              <w:rPr>
                <w:rStyle w:val="NormalCharacter"/>
                <w:rFonts w:ascii="宋体" w:hAnsi="宋体"/>
              </w:rPr>
              <w:t>、摄像头：分辨率</w:t>
            </w:r>
            <w:r>
              <w:rPr>
                <w:rStyle w:val="NormalCharacter"/>
                <w:rFonts w:ascii="宋体" w:hAnsi="宋体"/>
              </w:rPr>
              <w:t>≧1600*1200</w:t>
            </w:r>
            <w:r>
              <w:rPr>
                <w:rStyle w:val="NormalCharacter"/>
                <w:rFonts w:ascii="宋体" w:hAnsi="宋体"/>
              </w:rPr>
              <w:t>（</w:t>
            </w:r>
            <w:r>
              <w:rPr>
                <w:rStyle w:val="NormalCharacter"/>
                <w:rFonts w:ascii="宋体" w:hAnsi="宋体"/>
              </w:rPr>
              <w:t>200W</w:t>
            </w:r>
            <w:r>
              <w:rPr>
                <w:rStyle w:val="NormalCharacter"/>
                <w:rFonts w:ascii="宋体" w:hAnsi="宋体"/>
              </w:rPr>
              <w:t>像素），视角</w:t>
            </w:r>
            <w:r>
              <w:rPr>
                <w:rStyle w:val="NormalCharacter"/>
                <w:rFonts w:ascii="宋体" w:hAnsi="宋体"/>
              </w:rPr>
              <w:t>≧60°</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ascii="宋体" w:hAnsi="宋体"/>
                <w:color w:val="000000"/>
                <w:szCs w:val="21"/>
              </w:rPr>
            </w:pPr>
            <w:r>
              <w:rPr>
                <w:rStyle w:val="NormalCharacter"/>
                <w:rFonts w:ascii="宋体" w:hAnsi="宋体"/>
                <w:sz w:val="24"/>
              </w:rPr>
              <w:t>▲3、电池：</w:t>
            </w:r>
            <w:proofErr w:type="gramStart"/>
            <w:r>
              <w:rPr>
                <w:rStyle w:val="NormalCharacter"/>
                <w:rFonts w:ascii="宋体" w:hAnsi="宋体"/>
                <w:sz w:val="24"/>
              </w:rPr>
              <w:t>锂</w:t>
            </w:r>
            <w:proofErr w:type="gramEnd"/>
            <w:r>
              <w:rPr>
                <w:rStyle w:val="NormalCharacter"/>
                <w:rFonts w:ascii="宋体" w:hAnsi="宋体"/>
                <w:sz w:val="24"/>
              </w:rPr>
              <w:t>离子电池，容量≧3400mAh，电压3.7V，持续工作时间≥200min；</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spacing w:line="360" w:lineRule="exact"/>
              <w:ind w:right="-153"/>
              <w:rPr>
                <w:rStyle w:val="NormalCharacter"/>
                <w:rFonts w:ascii="宋体" w:hAnsi="宋体"/>
                <w:color w:val="000000"/>
                <w:szCs w:val="21"/>
              </w:rPr>
            </w:pPr>
            <w:r>
              <w:rPr>
                <w:rStyle w:val="NormalCharacter"/>
                <w:rFonts w:ascii="宋体" w:hAnsi="宋体"/>
                <w:sz w:val="24"/>
              </w:rPr>
              <w:t>4、电源：USB接口,充电器输入100-240V,充电器输出5V/2A；</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ascii="宋体" w:hAnsi="宋体"/>
                <w:color w:val="000000"/>
                <w:szCs w:val="21"/>
              </w:rPr>
            </w:pPr>
            <w:r>
              <w:rPr>
                <w:rStyle w:val="NormalCharacter"/>
                <w:rFonts w:ascii="宋体" w:hAnsi="宋体"/>
                <w:sz w:val="24"/>
              </w:rPr>
              <w:t>5、工作环境：温度5℃-40℃，湿度20%-80%，大气压力86-106KPa</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pStyle w:val="UserStyle30"/>
              <w:rPr>
                <w:rStyle w:val="NormalCharacter"/>
                <w:rFonts w:ascii="宋体" w:eastAsia="宋体" w:hAnsi="宋体"/>
                <w:color w:val="000000"/>
                <w:sz w:val="21"/>
                <w:szCs w:val="21"/>
              </w:rPr>
            </w:pPr>
            <w:r>
              <w:rPr>
                <w:rStyle w:val="NormalCharacter"/>
                <w:rFonts w:ascii="宋体" w:hAnsi="宋体"/>
              </w:rPr>
              <w:t>6</w:t>
            </w:r>
            <w:r>
              <w:rPr>
                <w:rStyle w:val="NormalCharacter"/>
                <w:rFonts w:ascii="宋体" w:hAnsi="宋体"/>
              </w:rPr>
              <w:t>、工作距离：</w:t>
            </w:r>
            <w:r>
              <w:rPr>
                <w:rStyle w:val="NormalCharacter"/>
                <w:rFonts w:ascii="宋体" w:hAnsi="宋体"/>
              </w:rPr>
              <w:t>30-90mm</w:t>
            </w:r>
            <w:r>
              <w:rPr>
                <w:rStyle w:val="NormalCharacter"/>
                <w:rFonts w:ascii="宋体" w:hAnsi="宋体"/>
              </w:rPr>
              <w:t>；</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pStyle w:val="UserStyle30"/>
              <w:rPr>
                <w:rStyle w:val="NormalCharacter"/>
                <w:rFonts w:ascii="宋体" w:eastAsia="宋体" w:hAnsi="宋体"/>
                <w:color w:val="000000"/>
                <w:sz w:val="21"/>
                <w:szCs w:val="21"/>
              </w:rPr>
            </w:pPr>
            <w:r>
              <w:rPr>
                <w:rStyle w:val="NormalCharacter"/>
                <w:rFonts w:ascii="宋体" w:hAnsi="宋体"/>
              </w:rPr>
              <w:t>7</w:t>
            </w:r>
            <w:r>
              <w:rPr>
                <w:rStyle w:val="NormalCharacter"/>
                <w:rFonts w:ascii="宋体" w:hAnsi="宋体"/>
              </w:rPr>
              <w:t>、光源：色温</w:t>
            </w:r>
            <w:r>
              <w:rPr>
                <w:rStyle w:val="NormalCharacter"/>
                <w:rFonts w:ascii="宋体" w:hAnsi="宋体"/>
              </w:rPr>
              <w:t>≧2300K</w:t>
            </w:r>
            <w:r>
              <w:rPr>
                <w:rStyle w:val="NormalCharacter"/>
                <w:rFonts w:ascii="宋体" w:hAnsi="宋体"/>
              </w:rPr>
              <w:t>；照度</w:t>
            </w:r>
            <w:r>
              <w:rPr>
                <w:rStyle w:val="NormalCharacter"/>
                <w:rFonts w:ascii="宋体" w:hAnsi="宋体"/>
              </w:rPr>
              <w:t>≧400lx</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pStyle w:val="UserStyle30"/>
              <w:rPr>
                <w:rStyle w:val="NormalCharacter"/>
                <w:rFonts w:ascii="宋体" w:eastAsia="宋体" w:hAnsi="宋体"/>
                <w:color w:val="000000"/>
                <w:sz w:val="21"/>
                <w:szCs w:val="21"/>
              </w:rPr>
            </w:pPr>
            <w:r>
              <w:rPr>
                <w:rStyle w:val="NormalCharacter"/>
                <w:rFonts w:ascii="宋体" w:hAnsi="宋体"/>
              </w:rPr>
              <w:t>8</w:t>
            </w:r>
            <w:r>
              <w:rPr>
                <w:rStyle w:val="NormalCharacter"/>
                <w:rFonts w:ascii="宋体" w:hAnsi="宋体"/>
              </w:rPr>
              <w:t>、显示器旋转角度：前后旋转角度范围</w:t>
            </w:r>
            <w:r>
              <w:rPr>
                <w:rStyle w:val="NormalCharacter"/>
                <w:rFonts w:ascii="宋体" w:hAnsi="宋体"/>
              </w:rPr>
              <w:t>≧140°</w:t>
            </w:r>
            <w:r>
              <w:rPr>
                <w:rStyle w:val="NormalCharacter"/>
                <w:rFonts w:ascii="宋体" w:hAnsi="宋体"/>
              </w:rPr>
              <w:t>，左右旋转角度范围</w:t>
            </w:r>
            <w:r>
              <w:rPr>
                <w:rStyle w:val="NormalCharacter"/>
                <w:rFonts w:ascii="宋体" w:hAnsi="宋体"/>
              </w:rPr>
              <w:t>≧180°</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spacing w:line="360" w:lineRule="exact"/>
              <w:ind w:right="-153"/>
              <w:rPr>
                <w:rStyle w:val="NormalCharacter"/>
                <w:rFonts w:ascii="宋体" w:hAnsi="宋体"/>
                <w:color w:val="000000"/>
                <w:szCs w:val="21"/>
              </w:rPr>
            </w:pPr>
            <w:r>
              <w:rPr>
                <w:rStyle w:val="NormalCharacter"/>
                <w:rFonts w:ascii="宋体" w:hAnsi="宋体"/>
                <w:sz w:val="24"/>
              </w:rPr>
              <w:t>9、防雾功能：无需预热，开机即可防雾；</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spacing w:line="360" w:lineRule="exact"/>
              <w:ind w:right="-153"/>
              <w:rPr>
                <w:rStyle w:val="NormalCharacter"/>
                <w:rFonts w:ascii="宋体" w:hAnsi="宋体"/>
                <w:color w:val="000000"/>
                <w:szCs w:val="21"/>
              </w:rPr>
            </w:pPr>
            <w:r>
              <w:rPr>
                <w:rStyle w:val="NormalCharacter"/>
                <w:rFonts w:ascii="宋体" w:hAnsi="宋体"/>
                <w:sz w:val="24"/>
              </w:rPr>
              <w:t>10、拍照摄像：一键快速拍照 ，可连续摄像；</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pStyle w:val="UserStyle30"/>
              <w:rPr>
                <w:rStyle w:val="NormalCharacter"/>
                <w:rFonts w:ascii="宋体" w:eastAsia="宋体" w:hAnsi="宋体"/>
                <w:color w:val="000000"/>
                <w:sz w:val="21"/>
                <w:szCs w:val="21"/>
              </w:rPr>
            </w:pPr>
            <w:r>
              <w:rPr>
                <w:rStyle w:val="NormalCharacter"/>
                <w:rFonts w:ascii="宋体" w:hAnsi="宋体"/>
              </w:rPr>
              <w:t>11</w:t>
            </w:r>
            <w:r>
              <w:rPr>
                <w:rStyle w:val="NormalCharacter"/>
                <w:rFonts w:ascii="宋体" w:hAnsi="宋体"/>
              </w:rPr>
              <w:t>、报警功能：电池电量低、电池耗尽、叶片未连接</w:t>
            </w:r>
          </w:p>
        </w:tc>
      </w:tr>
      <w:tr w:rsidR="009578EB">
        <w:trPr>
          <w:trHeight w:val="325"/>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spacing w:line="360" w:lineRule="exact"/>
              <w:ind w:right="-153"/>
              <w:rPr>
                <w:rStyle w:val="NormalCharacter"/>
                <w:rFonts w:ascii="宋体" w:hAnsi="宋体"/>
                <w:color w:val="000000"/>
                <w:szCs w:val="21"/>
              </w:rPr>
            </w:pPr>
            <w:r>
              <w:rPr>
                <w:rStyle w:val="NormalCharacter"/>
                <w:rFonts w:ascii="宋体" w:hAnsi="宋体"/>
                <w:sz w:val="24"/>
              </w:rPr>
              <w:t>12、存储：内置≧8G存储记忆卡，最大可扩展至32G；</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pStyle w:val="UserStyle30"/>
              <w:rPr>
                <w:rStyle w:val="NormalCharacter"/>
                <w:rFonts w:ascii="宋体" w:eastAsia="宋体" w:hAnsi="宋体"/>
                <w:color w:val="000000"/>
                <w:sz w:val="21"/>
                <w:szCs w:val="21"/>
              </w:rPr>
            </w:pPr>
            <w:r>
              <w:rPr>
                <w:rStyle w:val="NormalCharacter"/>
                <w:rFonts w:ascii="宋体" w:hAnsi="宋体" w:cs="Times New Roman"/>
                <w:bCs/>
              </w:rPr>
              <w:t>1</w:t>
            </w:r>
            <w:r>
              <w:rPr>
                <w:rStyle w:val="NormalCharacter"/>
                <w:rFonts w:ascii="宋体" w:hAnsi="宋体"/>
              </w:rPr>
              <w:t>3</w:t>
            </w:r>
            <w:r>
              <w:rPr>
                <w:rStyle w:val="NormalCharacter"/>
                <w:rFonts w:ascii="宋体" w:hAnsi="宋体"/>
              </w:rPr>
              <w:t>、手柄：人体工程学设计，舒适、便携；</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pStyle w:val="UserStyle30"/>
              <w:rPr>
                <w:rStyle w:val="NormalCharacter"/>
                <w:rFonts w:ascii="宋体" w:eastAsia="宋体" w:hAnsi="宋体"/>
                <w:color w:val="000000"/>
                <w:sz w:val="21"/>
                <w:szCs w:val="21"/>
              </w:rPr>
            </w:pPr>
            <w:r>
              <w:rPr>
                <w:rStyle w:val="NormalCharacter"/>
                <w:rFonts w:ascii="宋体" w:hAnsi="宋体"/>
              </w:rPr>
              <w:t>▲14</w:t>
            </w:r>
            <w:r>
              <w:rPr>
                <w:rStyle w:val="NormalCharacter"/>
                <w:rFonts w:ascii="宋体" w:hAnsi="宋体"/>
              </w:rPr>
              <w:t>、产品通过</w:t>
            </w:r>
            <w:r>
              <w:rPr>
                <w:rStyle w:val="NormalCharacter"/>
                <w:rFonts w:ascii="宋体" w:hAnsi="宋体"/>
              </w:rPr>
              <w:t>FDA</w:t>
            </w:r>
            <w:r>
              <w:rPr>
                <w:rStyle w:val="NormalCharacter"/>
                <w:rFonts w:ascii="宋体" w:hAnsi="宋体"/>
              </w:rPr>
              <w:t>认证和</w:t>
            </w:r>
            <w:r>
              <w:rPr>
                <w:rStyle w:val="NormalCharacter"/>
                <w:rFonts w:ascii="宋体" w:hAnsi="宋体"/>
              </w:rPr>
              <w:t>CE</w:t>
            </w:r>
            <w:r>
              <w:rPr>
                <w:rStyle w:val="NormalCharacter"/>
                <w:rFonts w:ascii="宋体" w:hAnsi="宋体"/>
              </w:rPr>
              <w:t>认证，</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spacing w:line="360" w:lineRule="exact"/>
              <w:ind w:right="-153"/>
              <w:rPr>
                <w:rStyle w:val="NormalCharacter"/>
                <w:rFonts w:ascii="宋体" w:hAnsi="宋体"/>
                <w:color w:val="000000"/>
                <w:szCs w:val="21"/>
              </w:rPr>
            </w:pPr>
            <w:r>
              <w:rPr>
                <w:rStyle w:val="NormalCharacter"/>
                <w:rFonts w:ascii="宋体" w:hAnsi="宋体"/>
                <w:sz w:val="24"/>
              </w:rPr>
              <w:t>15、显示屏能够以百分比形式显示剩余电量，方便医护人员及时充电</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spacing w:line="360" w:lineRule="exact"/>
              <w:ind w:right="-153"/>
              <w:rPr>
                <w:rStyle w:val="NormalCharacter"/>
                <w:rFonts w:ascii="宋体" w:hAnsi="宋体"/>
                <w:color w:val="000000"/>
                <w:szCs w:val="21"/>
              </w:rPr>
            </w:pPr>
            <w:r>
              <w:rPr>
                <w:rStyle w:val="NormalCharacter"/>
                <w:rFonts w:ascii="宋体" w:hAnsi="宋体"/>
                <w:sz w:val="24"/>
              </w:rPr>
              <w:t>▲16、显示屏能够调节图像的饱和度、亮度等，方便医生的操作习惯</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spacing w:line="360" w:lineRule="exact"/>
              <w:ind w:right="-153"/>
              <w:rPr>
                <w:rStyle w:val="NormalCharacter"/>
                <w:rFonts w:ascii="宋体" w:hAnsi="宋体"/>
                <w:color w:val="000000"/>
                <w:szCs w:val="21"/>
              </w:rPr>
            </w:pPr>
            <w:r>
              <w:rPr>
                <w:rStyle w:val="NormalCharacter"/>
                <w:rFonts w:ascii="宋体" w:hAnsi="宋体"/>
                <w:sz w:val="24"/>
              </w:rPr>
              <w:t>17、主机显示器、手柄一体化设计，无需拆解，可适配儿童、成人、肥胖患者三种规格一次性使用喉镜片，实现一台主机三用；</w:t>
            </w:r>
          </w:p>
        </w:tc>
      </w:tr>
      <w:tr w:rsidR="009578EB">
        <w:trPr>
          <w:trHeight w:val="315"/>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ascii="宋体" w:hAnsi="宋体"/>
                <w:color w:val="000000"/>
                <w:szCs w:val="21"/>
              </w:rPr>
            </w:pPr>
            <w:r>
              <w:rPr>
                <w:rStyle w:val="NormalCharacter"/>
                <w:rFonts w:ascii="宋体" w:hAnsi="宋体"/>
                <w:sz w:val="24"/>
              </w:rPr>
              <w:t>18、一次性使用喉镜片采用德国进口PC材质，防折断设计</w:t>
            </w:r>
          </w:p>
        </w:tc>
      </w:tr>
      <w:tr w:rsidR="009578EB">
        <w:trPr>
          <w:trHeight w:val="170"/>
        </w:trPr>
        <w:tc>
          <w:tcPr>
            <w:tcW w:w="1336"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left"/>
              <w:rPr>
                <w:rStyle w:val="NormalCharacter"/>
                <w:szCs w:val="21"/>
              </w:rPr>
            </w:pPr>
          </w:p>
        </w:tc>
        <w:tc>
          <w:tcPr>
            <w:tcW w:w="7143" w:type="dxa"/>
            <w:tcBorders>
              <w:top w:val="single" w:sz="4" w:space="0" w:color="000000"/>
              <w:left w:val="single" w:sz="4" w:space="0" w:color="000000"/>
              <w:bottom w:val="single" w:sz="4" w:space="0" w:color="000000"/>
              <w:right w:val="single" w:sz="4" w:space="0" w:color="000000"/>
            </w:tcBorders>
          </w:tcPr>
          <w:p w:rsidR="009578EB" w:rsidRDefault="00D85611">
            <w:pPr>
              <w:spacing w:line="360" w:lineRule="exact"/>
              <w:ind w:left="240" w:right="-153" w:hanging="240"/>
              <w:rPr>
                <w:rStyle w:val="NormalCharacter"/>
                <w:rFonts w:ascii="宋体" w:hAnsi="宋体"/>
                <w:color w:val="000000"/>
                <w:szCs w:val="21"/>
              </w:rPr>
            </w:pPr>
            <w:r>
              <w:rPr>
                <w:rStyle w:val="NormalCharacter"/>
                <w:rFonts w:ascii="宋体" w:hAnsi="宋体"/>
                <w:sz w:val="24"/>
              </w:rPr>
              <w:t>▲19、图像的色彩还原能力应良好，显示的图像应无明显色差或者失真</w:t>
            </w:r>
          </w:p>
        </w:tc>
      </w:tr>
    </w:tbl>
    <w:p w:rsidR="009578EB" w:rsidRDefault="009578EB">
      <w:pPr>
        <w:rPr>
          <w:rStyle w:val="NormalCharacter"/>
          <w:b/>
          <w:sz w:val="24"/>
        </w:rPr>
      </w:pPr>
    </w:p>
    <w:p w:rsidR="009578EB" w:rsidRDefault="009578EB">
      <w:pPr>
        <w:pStyle w:val="Heading2"/>
        <w:spacing w:before="156" w:after="156"/>
        <w:jc w:val="both"/>
        <w:rPr>
          <w:rStyle w:val="NormalCharacter"/>
          <w:sz w:val="28"/>
          <w:szCs w:val="28"/>
        </w:rPr>
      </w:pPr>
    </w:p>
    <w:p w:rsidR="009578EB" w:rsidRDefault="009578EB">
      <w:pPr>
        <w:pStyle w:val="Heading2"/>
        <w:spacing w:before="156" w:after="156"/>
        <w:jc w:val="both"/>
        <w:rPr>
          <w:rStyle w:val="NormalCharacter"/>
          <w:sz w:val="28"/>
          <w:szCs w:val="28"/>
        </w:rPr>
      </w:pPr>
    </w:p>
    <w:p w:rsidR="009578EB" w:rsidRDefault="009578EB">
      <w:pPr>
        <w:pStyle w:val="Heading4"/>
        <w:rPr>
          <w:rStyle w:val="NormalCharacter"/>
        </w:rPr>
      </w:pPr>
    </w:p>
    <w:p w:rsidR="009578EB" w:rsidRDefault="00D85611">
      <w:pPr>
        <w:pStyle w:val="Heading2"/>
        <w:spacing w:before="156" w:after="156"/>
        <w:jc w:val="both"/>
        <w:rPr>
          <w:rStyle w:val="NormalCharacter"/>
          <w:sz w:val="28"/>
          <w:szCs w:val="28"/>
        </w:rPr>
      </w:pPr>
      <w:r>
        <w:rPr>
          <w:rStyle w:val="NormalCharacter"/>
          <w:sz w:val="28"/>
          <w:szCs w:val="28"/>
        </w:rPr>
        <w:t>3、商务需求</w:t>
      </w:r>
    </w:p>
    <w:p w:rsidR="009578EB" w:rsidRDefault="00D85611">
      <w:pPr>
        <w:ind w:firstLineChars="200" w:firstLine="402"/>
        <w:jc w:val="left"/>
        <w:rPr>
          <w:rStyle w:val="NormalCharacter"/>
          <w:rFonts w:ascii="宋体" w:hAnsi="宋体" w:cs="宋体"/>
          <w:b/>
          <w:bCs/>
          <w:color w:val="000000"/>
          <w:kern w:val="0"/>
          <w:sz w:val="20"/>
        </w:rPr>
      </w:pPr>
      <w:r>
        <w:rPr>
          <w:rStyle w:val="NormalCharacter"/>
          <w:rFonts w:ascii="宋体" w:hAnsi="宋体" w:cs="宋体"/>
          <w:b/>
          <w:bCs/>
          <w:color w:val="000000"/>
          <w:kern w:val="0"/>
          <w:sz w:val="20"/>
        </w:rPr>
        <w:t>“</w:t>
      </w:r>
      <w:r>
        <w:rPr>
          <w:rStyle w:val="NormalCharacter"/>
          <w:rFonts w:ascii="宋体" w:hAnsi="宋体" w:cs="宋体"/>
          <w:b/>
          <w:bCs/>
          <w:kern w:val="0"/>
          <w:szCs w:val="21"/>
        </w:rPr>
        <w:t>说明：1、带“★”指标项为关键参数，如出现负偏离，将被视为未实质性满足招标文件要求作投标无效处理。带“▲”指标项为重要参数，负偏离时</w:t>
      </w:r>
      <w:proofErr w:type="gramStart"/>
      <w:r>
        <w:rPr>
          <w:rStyle w:val="NormalCharacter"/>
          <w:rFonts w:ascii="宋体" w:hAnsi="宋体" w:cs="宋体"/>
          <w:b/>
          <w:bCs/>
          <w:kern w:val="0"/>
          <w:szCs w:val="21"/>
        </w:rPr>
        <w:t>依相关</w:t>
      </w:r>
      <w:proofErr w:type="gramEnd"/>
      <w:r>
        <w:rPr>
          <w:rStyle w:val="NormalCharacter"/>
          <w:rFonts w:ascii="宋体" w:hAnsi="宋体" w:cs="宋体"/>
          <w:b/>
          <w:bCs/>
          <w:kern w:val="0"/>
          <w:szCs w:val="21"/>
        </w:rPr>
        <w:t>评分准则内容作重点扣分处理。</w:t>
      </w: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0"/>
        <w:gridCol w:w="1620"/>
        <w:gridCol w:w="5940"/>
      </w:tblGrid>
      <w:tr w:rsidR="009578EB">
        <w:trPr>
          <w:trHeight w:val="397"/>
        </w:trPr>
        <w:tc>
          <w:tcPr>
            <w:tcW w:w="1260"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b/>
              </w:rPr>
            </w:pPr>
            <w:r>
              <w:rPr>
                <w:rStyle w:val="NormalCharacter"/>
                <w:b/>
              </w:rPr>
              <w:t>序号</w:t>
            </w:r>
          </w:p>
        </w:tc>
        <w:tc>
          <w:tcPr>
            <w:tcW w:w="1620"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b/>
              </w:rPr>
            </w:pPr>
            <w:r>
              <w:rPr>
                <w:rStyle w:val="NormalCharacter"/>
                <w:b/>
              </w:rPr>
              <w:t>目录</w:t>
            </w:r>
          </w:p>
        </w:tc>
        <w:tc>
          <w:tcPr>
            <w:tcW w:w="5940"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b/>
              </w:rPr>
            </w:pPr>
            <w:r>
              <w:rPr>
                <w:rStyle w:val="NormalCharacter"/>
                <w:b/>
              </w:rPr>
              <w:t>商务需求</w:t>
            </w:r>
          </w:p>
        </w:tc>
      </w:tr>
      <w:tr w:rsidR="009578EB">
        <w:trPr>
          <w:trHeight w:val="280"/>
        </w:trPr>
        <w:tc>
          <w:tcPr>
            <w:tcW w:w="8820" w:type="dxa"/>
            <w:gridSpan w:val="3"/>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b/>
              </w:rPr>
            </w:pPr>
            <w:r>
              <w:rPr>
                <w:rStyle w:val="NormalCharacter"/>
                <w:b/>
              </w:rPr>
              <w:t>（一）免费保修期内售后服务要求</w:t>
            </w:r>
          </w:p>
        </w:tc>
      </w:tr>
      <w:tr w:rsidR="009578EB">
        <w:trPr>
          <w:trHeight w:val="810"/>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300" w:lineRule="exact"/>
              <w:jc w:val="center"/>
              <w:rPr>
                <w:rStyle w:val="NormalCharacter"/>
                <w:b/>
              </w:rPr>
            </w:pPr>
            <w:r>
              <w:rPr>
                <w:rStyle w:val="NormalCharacter"/>
                <w:b/>
              </w:rPr>
              <w:t>1</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300" w:lineRule="exact"/>
              <w:rPr>
                <w:rStyle w:val="NormalCharacter"/>
              </w:rPr>
            </w:pPr>
            <w:r>
              <w:rPr>
                <w:rStyle w:val="NormalCharacter"/>
                <w:rFonts w:ascii="宋体" w:hAnsi="宋体"/>
                <w:b/>
                <w:kern w:val="0"/>
                <w:szCs w:val="21"/>
              </w:rPr>
              <w:t>维修及维护服务</w:t>
            </w: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spacing w:line="300" w:lineRule="exact"/>
              <w:rPr>
                <w:rStyle w:val="NormalCharacter"/>
                <w:b/>
              </w:rPr>
            </w:pPr>
            <w:r>
              <w:rPr>
                <w:rStyle w:val="NormalCharacter"/>
                <w:rFonts w:ascii="宋体" w:hAnsi="宋体" w:cs="宋体"/>
                <w:b/>
                <w:bCs/>
                <w:color w:val="000000"/>
                <w:kern w:val="0"/>
                <w:sz w:val="20"/>
              </w:rPr>
              <w:t>★</w:t>
            </w:r>
            <w:r>
              <w:rPr>
                <w:rStyle w:val="NormalCharacter"/>
                <w:rFonts w:ascii="宋体" w:hAnsi="宋体"/>
                <w:kern w:val="0"/>
                <w:szCs w:val="21"/>
              </w:rPr>
              <w:t>1.1</w:t>
            </w:r>
            <w:proofErr w:type="gramStart"/>
            <w:r>
              <w:rPr>
                <w:rStyle w:val="NormalCharacter"/>
                <w:rFonts w:ascii="宋体" w:hAnsi="宋体"/>
                <w:kern w:val="0"/>
                <w:szCs w:val="21"/>
              </w:rPr>
              <w:t>各</w:t>
            </w:r>
            <w:proofErr w:type="gramEnd"/>
            <w:r>
              <w:rPr>
                <w:rStyle w:val="NormalCharacter"/>
                <w:rFonts w:ascii="宋体" w:hAnsi="宋体"/>
                <w:kern w:val="0"/>
                <w:szCs w:val="21"/>
              </w:rPr>
              <w:t>投标人应在投标文件中列明各主机、配件</w:t>
            </w:r>
            <w:proofErr w:type="gramStart"/>
            <w:r>
              <w:rPr>
                <w:rStyle w:val="NormalCharacter"/>
                <w:rFonts w:ascii="宋体" w:hAnsi="宋体"/>
                <w:kern w:val="0"/>
                <w:szCs w:val="21"/>
              </w:rPr>
              <w:t>和易耗品的</w:t>
            </w:r>
            <w:proofErr w:type="gramEnd"/>
            <w:r>
              <w:rPr>
                <w:rStyle w:val="NormalCharacter"/>
                <w:rFonts w:ascii="宋体" w:hAnsi="宋体"/>
                <w:kern w:val="0"/>
                <w:szCs w:val="21"/>
              </w:rPr>
              <w:t>保修期限，并承诺提供整机</w:t>
            </w:r>
            <w:r>
              <w:rPr>
                <w:rStyle w:val="NormalCharacter"/>
                <w:rFonts w:ascii="宋体" w:hAnsi="宋体"/>
                <w:b/>
                <w:color w:val="FF0000"/>
                <w:kern w:val="0"/>
                <w:szCs w:val="21"/>
              </w:rPr>
              <w:t>免费保修期</w:t>
            </w:r>
            <w:r>
              <w:rPr>
                <w:rStyle w:val="NormalCharacter"/>
                <w:rFonts w:ascii="宋体" w:hAnsi="宋体" w:cs="Times New Roman"/>
                <w:b/>
                <w:bCs/>
                <w:color w:val="FF0000"/>
                <w:kern w:val="0"/>
                <w:szCs w:val="21"/>
                <w:u w:val="single" w:color="FF0000"/>
              </w:rPr>
              <w:t xml:space="preserve">  3 </w:t>
            </w:r>
            <w:r>
              <w:rPr>
                <w:rStyle w:val="NormalCharacter"/>
                <w:rFonts w:ascii="宋体" w:hAnsi="宋体"/>
                <w:b/>
                <w:color w:val="FF0000"/>
                <w:kern w:val="0"/>
                <w:szCs w:val="21"/>
              </w:rPr>
              <w:t>年</w:t>
            </w:r>
            <w:r>
              <w:rPr>
                <w:rStyle w:val="NormalCharacter"/>
                <w:rFonts w:ascii="宋体" w:hAnsi="宋体"/>
                <w:kern w:val="0"/>
                <w:szCs w:val="21"/>
              </w:rPr>
              <w:t>,终身维修。不满足导致废标。</w:t>
            </w:r>
          </w:p>
        </w:tc>
      </w:tr>
      <w:tr w:rsidR="009578EB">
        <w:trPr>
          <w:trHeight w:val="657"/>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spacing w:line="300" w:lineRule="exact"/>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spacing w:line="300" w:lineRule="exact"/>
              <w:rPr>
                <w:rStyle w:val="NormalCharacter"/>
                <w:rFonts w:ascii="宋体" w:hAnsi="宋体"/>
                <w:b/>
                <w:kern w:val="0"/>
                <w:szCs w:val="21"/>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spacing w:line="300" w:lineRule="exact"/>
              <w:rPr>
                <w:rStyle w:val="NormalCharacter"/>
                <w:rFonts w:ascii="宋体" w:hAnsi="宋体"/>
                <w:kern w:val="0"/>
                <w:szCs w:val="21"/>
              </w:rPr>
            </w:pPr>
            <w:r>
              <w:rPr>
                <w:rStyle w:val="NormalCharacter"/>
                <w:rFonts w:ascii="宋体" w:hAnsi="宋体"/>
                <w:kern w:val="0"/>
                <w:szCs w:val="21"/>
              </w:rPr>
              <w:t>1.2保修期内,年度定期预防性维护保养次数应不少于</w:t>
            </w:r>
            <w:r>
              <w:rPr>
                <w:rStyle w:val="NormalCharacter"/>
                <w:rFonts w:ascii="宋体" w:hAnsi="宋体" w:cs="Times New Roman"/>
                <w:bCs/>
                <w:kern w:val="0"/>
                <w:szCs w:val="21"/>
                <w:u w:val="single" w:color="000000"/>
              </w:rPr>
              <w:t xml:space="preserve"> 2 </w:t>
            </w:r>
            <w:r>
              <w:rPr>
                <w:rStyle w:val="NormalCharacter"/>
                <w:rFonts w:ascii="宋体" w:hAnsi="宋体"/>
                <w:kern w:val="0"/>
                <w:szCs w:val="21"/>
              </w:rPr>
              <w:t>次。保修期内免费更换零配件、免工时费。</w:t>
            </w:r>
          </w:p>
        </w:tc>
      </w:tr>
      <w:tr w:rsidR="009578EB">
        <w:trPr>
          <w:trHeight w:val="150"/>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spacing w:line="300" w:lineRule="exact"/>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spacing w:line="300" w:lineRule="exact"/>
              <w:rPr>
                <w:rStyle w:val="NormalCharacter"/>
                <w:rFonts w:ascii="宋体" w:hAnsi="宋体"/>
                <w:b/>
                <w:kern w:val="0"/>
                <w:szCs w:val="21"/>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spacing w:line="300" w:lineRule="exact"/>
              <w:rPr>
                <w:rStyle w:val="NormalCharacter"/>
                <w:rFonts w:cs="Times New Roman"/>
                <w:bCs/>
                <w:szCs w:val="21"/>
              </w:rPr>
            </w:pPr>
            <w:r>
              <w:rPr>
                <w:rStyle w:val="NormalCharacter"/>
                <w:rFonts w:ascii="宋体" w:hAnsi="宋体"/>
                <w:kern w:val="0"/>
                <w:szCs w:val="21"/>
              </w:rPr>
              <w:t>1.3由设备制造商提供售后服务，</w:t>
            </w:r>
            <w:r>
              <w:rPr>
                <w:rStyle w:val="NormalCharacter"/>
                <w:rFonts w:ascii="宋体" w:hAnsi="宋体" w:cs="Times New Roman"/>
                <w:bCs/>
                <w:kern w:val="0"/>
                <w:szCs w:val="21"/>
                <w:u w:val="single" w:color="000000"/>
              </w:rPr>
              <w:t xml:space="preserve">  2  </w:t>
            </w:r>
            <w:r>
              <w:rPr>
                <w:rStyle w:val="NormalCharacter"/>
                <w:rFonts w:ascii="宋体" w:hAnsi="宋体"/>
                <w:kern w:val="0"/>
                <w:szCs w:val="21"/>
              </w:rPr>
              <w:t>小时内响应，</w:t>
            </w:r>
            <w:r>
              <w:rPr>
                <w:rStyle w:val="NormalCharacter"/>
                <w:rFonts w:ascii="宋体" w:hAnsi="宋体" w:cs="Times New Roman"/>
                <w:bCs/>
                <w:kern w:val="0"/>
                <w:szCs w:val="21"/>
                <w:u w:val="single" w:color="000000"/>
              </w:rPr>
              <w:t xml:space="preserve">  24  </w:t>
            </w:r>
            <w:r>
              <w:rPr>
                <w:rStyle w:val="NormalCharacter"/>
                <w:rFonts w:ascii="宋体" w:hAnsi="宋体"/>
                <w:kern w:val="0"/>
                <w:szCs w:val="21"/>
              </w:rPr>
              <w:t>小时维修到位（不可抗力情况除外）。消耗品和零配件供应及时，特殊情况下可提供备用机。</w:t>
            </w:r>
          </w:p>
        </w:tc>
      </w:tr>
      <w:tr w:rsidR="009578EB">
        <w:trPr>
          <w:trHeight w:val="150"/>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spacing w:line="300" w:lineRule="exact"/>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spacing w:line="300" w:lineRule="exact"/>
              <w:rPr>
                <w:rStyle w:val="NormalCharacter"/>
                <w:rFonts w:ascii="宋体" w:hAnsi="宋体"/>
                <w:b/>
                <w:kern w:val="0"/>
                <w:szCs w:val="21"/>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spacing w:line="300" w:lineRule="exact"/>
              <w:rPr>
                <w:rStyle w:val="NormalCharacter"/>
                <w:rFonts w:cs="Times New Roman"/>
                <w:bCs/>
                <w:szCs w:val="21"/>
              </w:rPr>
            </w:pPr>
            <w:r>
              <w:rPr>
                <w:rStyle w:val="NormalCharacter"/>
                <w:rFonts w:ascii="宋体" w:hAnsi="宋体"/>
                <w:kern w:val="0"/>
                <w:szCs w:val="21"/>
              </w:rPr>
              <w:t>1.4投标人负责货物的终身维修，保证</w:t>
            </w:r>
            <w:r>
              <w:rPr>
                <w:rStyle w:val="NormalCharacter"/>
                <w:rFonts w:ascii="宋体" w:hAnsi="宋体" w:cs="Times New Roman"/>
                <w:bCs/>
                <w:kern w:val="0"/>
                <w:szCs w:val="21"/>
                <w:u w:val="single" w:color="000000"/>
              </w:rPr>
              <w:t xml:space="preserve">  8  </w:t>
            </w:r>
            <w:r>
              <w:rPr>
                <w:rStyle w:val="NormalCharacter"/>
                <w:rFonts w:ascii="宋体" w:hAnsi="宋体"/>
                <w:kern w:val="0"/>
                <w:szCs w:val="21"/>
              </w:rPr>
              <w:t>年以上供应维修配件，</w:t>
            </w:r>
            <w:r>
              <w:rPr>
                <w:rStyle w:val="NormalCharacter"/>
                <w:rFonts w:ascii="宋体" w:hAnsi="宋体" w:cs="Times New Roman"/>
                <w:bCs/>
                <w:kern w:val="0"/>
                <w:szCs w:val="21"/>
                <w:u w:val="single" w:color="000000"/>
              </w:rPr>
              <w:t xml:space="preserve">  5  </w:t>
            </w:r>
            <w:r>
              <w:rPr>
                <w:rStyle w:val="NormalCharacter"/>
                <w:rFonts w:ascii="宋体" w:hAnsi="宋体"/>
                <w:kern w:val="0"/>
                <w:szCs w:val="21"/>
              </w:rPr>
              <w:t>年内免费提供软件升级服务。</w:t>
            </w:r>
          </w:p>
        </w:tc>
      </w:tr>
      <w:tr w:rsidR="009578EB">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300" w:lineRule="exact"/>
              <w:jc w:val="center"/>
              <w:rPr>
                <w:rStyle w:val="NormalCharacter"/>
                <w:b/>
              </w:rPr>
            </w:pPr>
            <w:r>
              <w:rPr>
                <w:rStyle w:val="NormalCharacter"/>
                <w:b/>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300" w:lineRule="exact"/>
              <w:jc w:val="center"/>
              <w:rPr>
                <w:rStyle w:val="NormalCharacter"/>
              </w:rPr>
            </w:pPr>
            <w:r>
              <w:rPr>
                <w:rStyle w:val="NormalCharacter"/>
                <w:rFonts w:ascii="宋体" w:hAnsi="宋体"/>
                <w:b/>
                <w:kern w:val="0"/>
                <w:szCs w:val="21"/>
              </w:rPr>
              <w:t>质量保证</w:t>
            </w: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spacing w:line="300" w:lineRule="exact"/>
              <w:rPr>
                <w:rStyle w:val="NormalCharacter"/>
                <w:rFonts w:ascii="宋体" w:hAnsi="宋体"/>
                <w:color w:val="FF0000"/>
                <w:kern w:val="0"/>
                <w:szCs w:val="21"/>
              </w:rPr>
            </w:pPr>
            <w:r>
              <w:rPr>
                <w:rStyle w:val="NormalCharacter"/>
                <w:rFonts w:ascii="宋体" w:hAnsi="宋体"/>
                <w:kern w:val="0"/>
                <w:szCs w:val="21"/>
              </w:rPr>
              <w:t>2.1在保修期内, 投标人应确保年开机率在95%以上, 若不能达到此开机率，将作以下处理：</w:t>
            </w:r>
            <w:proofErr w:type="gramStart"/>
            <w:r>
              <w:rPr>
                <w:rStyle w:val="NormalCharacter"/>
                <w:rFonts w:ascii="宋体" w:hAnsi="宋体"/>
                <w:kern w:val="0"/>
                <w:szCs w:val="21"/>
              </w:rPr>
              <w:t>a</w:t>
            </w:r>
            <w:proofErr w:type="gramEnd"/>
            <w:r>
              <w:rPr>
                <w:rStyle w:val="NormalCharacter"/>
                <w:rFonts w:ascii="宋体" w:hAnsi="宋体"/>
                <w:kern w:val="0"/>
                <w:szCs w:val="21"/>
              </w:rPr>
              <w:t>. 年开机率在90-95%之间按一赔</w:t>
            </w:r>
            <w:r>
              <w:rPr>
                <w:rStyle w:val="NormalCharacter"/>
                <w:rFonts w:ascii="宋体" w:hAnsi="宋体"/>
                <w:kern w:val="0"/>
                <w:szCs w:val="21"/>
                <w:u w:val="single" w:color="000000"/>
              </w:rPr>
              <w:t xml:space="preserve">  二</w:t>
            </w:r>
            <w:r>
              <w:rPr>
                <w:rStyle w:val="NormalCharacter"/>
                <w:rFonts w:ascii="宋体" w:hAnsi="宋体"/>
                <w:kern w:val="0"/>
                <w:szCs w:val="21"/>
              </w:rPr>
              <w:t>延长保修期；b. 年开机率在85-90%之间按一赔</w:t>
            </w:r>
            <w:r>
              <w:rPr>
                <w:rStyle w:val="NormalCharacter"/>
                <w:rFonts w:ascii="宋体" w:hAnsi="宋体"/>
                <w:kern w:val="0"/>
                <w:szCs w:val="21"/>
                <w:u w:val="single" w:color="000000"/>
              </w:rPr>
              <w:t xml:space="preserve">  五</w:t>
            </w:r>
            <w:r>
              <w:rPr>
                <w:rStyle w:val="NormalCharacter"/>
                <w:rFonts w:ascii="宋体" w:hAnsi="宋体"/>
                <w:kern w:val="0"/>
                <w:szCs w:val="21"/>
              </w:rPr>
              <w:t>延长保修期；c. 年开机率低于85%，投标人必须无条件更换新机，并重新计算保修期，以及赔偿用户的直接经济损失和间接经济损失。注：年开机率=（365-停机天数）/365）</w:t>
            </w:r>
          </w:p>
        </w:tc>
      </w:tr>
      <w:tr w:rsidR="009578EB">
        <w:trPr>
          <w:trHeight w:val="280"/>
        </w:trPr>
        <w:tc>
          <w:tcPr>
            <w:tcW w:w="8820" w:type="dxa"/>
            <w:gridSpan w:val="3"/>
            <w:tcBorders>
              <w:top w:val="single" w:sz="4" w:space="0" w:color="000000"/>
              <w:left w:val="single" w:sz="4" w:space="0" w:color="000000"/>
              <w:bottom w:val="single" w:sz="4" w:space="0" w:color="000000"/>
              <w:right w:val="single" w:sz="4" w:space="0" w:color="000000"/>
            </w:tcBorders>
          </w:tcPr>
          <w:p w:rsidR="009578EB" w:rsidRDefault="00D85611">
            <w:pPr>
              <w:spacing w:line="300" w:lineRule="exact"/>
              <w:rPr>
                <w:rStyle w:val="NormalCharacter"/>
                <w:b/>
              </w:rPr>
            </w:pPr>
            <w:r>
              <w:rPr>
                <w:rStyle w:val="NormalCharacter"/>
                <w:b/>
              </w:rPr>
              <w:lastRenderedPageBreak/>
              <w:t>（二）免费保修期外售后服务要求</w:t>
            </w:r>
          </w:p>
        </w:tc>
      </w:tr>
      <w:tr w:rsidR="009578EB">
        <w:trPr>
          <w:trHeight w:val="350"/>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300" w:lineRule="exact"/>
              <w:jc w:val="center"/>
              <w:rPr>
                <w:rStyle w:val="NormalCharacter"/>
                <w:b/>
              </w:rPr>
            </w:pPr>
            <w:r>
              <w:rPr>
                <w:rStyle w:val="NormalCharacter"/>
                <w:b/>
              </w:rPr>
              <w:t>1</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spacing w:line="300" w:lineRule="exact"/>
              <w:jc w:val="center"/>
              <w:rPr>
                <w:rStyle w:val="NormalCharacter"/>
                <w:rFonts w:ascii="宋体" w:hAnsi="宋体"/>
                <w:b/>
                <w:kern w:val="0"/>
                <w:szCs w:val="21"/>
              </w:rPr>
            </w:pPr>
            <w:r>
              <w:rPr>
                <w:rStyle w:val="NormalCharacter"/>
                <w:rFonts w:ascii="宋体" w:hAnsi="宋体"/>
                <w:b/>
                <w:kern w:val="0"/>
                <w:szCs w:val="21"/>
              </w:rPr>
              <w:t>维修零配件、消耗品和延续保修合同的报价</w:t>
            </w: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spacing w:line="300" w:lineRule="exact"/>
              <w:rPr>
                <w:rStyle w:val="NormalCharacter"/>
                <w:rFonts w:ascii="宋体" w:hAnsi="宋体"/>
                <w:kern w:val="0"/>
                <w:szCs w:val="21"/>
              </w:rPr>
            </w:pPr>
            <w:r>
              <w:rPr>
                <w:rStyle w:val="NormalCharacter"/>
                <w:rFonts w:ascii="宋体" w:hAnsi="宋体"/>
                <w:kern w:val="0"/>
                <w:szCs w:val="21"/>
              </w:rPr>
              <w:t>1.1由设备制造商提供售后服务，</w:t>
            </w:r>
            <w:r>
              <w:rPr>
                <w:rStyle w:val="NormalCharacter"/>
                <w:rFonts w:ascii="宋体" w:hAnsi="宋体" w:cs="Times New Roman"/>
                <w:bCs/>
                <w:kern w:val="0"/>
                <w:szCs w:val="21"/>
                <w:u w:val="single" w:color="000000"/>
              </w:rPr>
              <w:t xml:space="preserve">  2  </w:t>
            </w:r>
            <w:r>
              <w:rPr>
                <w:rStyle w:val="NormalCharacter"/>
                <w:rFonts w:ascii="宋体" w:hAnsi="宋体"/>
                <w:kern w:val="0"/>
                <w:szCs w:val="21"/>
              </w:rPr>
              <w:t>小时内响应，</w:t>
            </w:r>
            <w:r>
              <w:rPr>
                <w:rStyle w:val="NormalCharacter"/>
                <w:rFonts w:ascii="宋体" w:hAnsi="宋体" w:cs="Times New Roman"/>
                <w:bCs/>
                <w:kern w:val="0"/>
                <w:szCs w:val="21"/>
                <w:u w:val="single" w:color="000000"/>
              </w:rPr>
              <w:t xml:space="preserve">  24  </w:t>
            </w:r>
            <w:r>
              <w:rPr>
                <w:rStyle w:val="NormalCharacter"/>
                <w:rFonts w:ascii="宋体" w:hAnsi="宋体"/>
                <w:kern w:val="0"/>
                <w:szCs w:val="21"/>
              </w:rPr>
              <w:t>小时维修到位（不可抗力情况除外）。消耗品和零配件供应及时。</w:t>
            </w:r>
          </w:p>
        </w:tc>
      </w:tr>
      <w:tr w:rsidR="009578EB">
        <w:trPr>
          <w:trHeight w:val="350"/>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spacing w:line="300" w:lineRule="exact"/>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spacing w:line="300" w:lineRule="exact"/>
              <w:jc w:val="center"/>
              <w:rPr>
                <w:rStyle w:val="NormalCharacter"/>
                <w:b/>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spacing w:line="300" w:lineRule="exact"/>
              <w:rPr>
                <w:rStyle w:val="NormalCharacter"/>
                <w:rFonts w:ascii="宋体" w:hAnsi="宋体"/>
                <w:kern w:val="0"/>
                <w:szCs w:val="21"/>
              </w:rPr>
            </w:pPr>
            <w:r>
              <w:rPr>
                <w:rStyle w:val="NormalCharacter"/>
                <w:rFonts w:ascii="宋体" w:hAnsi="宋体"/>
                <w:kern w:val="0"/>
                <w:szCs w:val="21"/>
              </w:rPr>
              <w:t>1.2保修期满后，投标人应以优惠价供应维修零配件、消耗品和延续保修合同。价格最高的前5项及最易损坏的前5项零配件、消耗品和延续保修合同的报价明细必须填写于《零配件、消耗品和延续保修合同报价明清单》中。</w:t>
            </w:r>
          </w:p>
        </w:tc>
      </w:tr>
      <w:tr w:rsidR="009578EB">
        <w:trPr>
          <w:trHeight w:val="350"/>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spacing w:line="300" w:lineRule="exact"/>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spacing w:line="300" w:lineRule="exact"/>
              <w:jc w:val="center"/>
              <w:rPr>
                <w:rStyle w:val="NormalCharacter"/>
                <w:rFonts w:ascii="宋体" w:hAnsi="宋体"/>
                <w:b/>
                <w:kern w:val="0"/>
                <w:szCs w:val="21"/>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0E5C98">
            <w:pPr>
              <w:spacing w:line="300" w:lineRule="exact"/>
              <w:rPr>
                <w:rStyle w:val="NormalCharacter"/>
                <w:rFonts w:ascii="宋体" w:hAnsi="宋体"/>
                <w:kern w:val="0"/>
                <w:szCs w:val="21"/>
              </w:rPr>
            </w:pPr>
            <w:r>
              <w:rPr>
                <w:rStyle w:val="NormalCharacter"/>
                <w:b/>
                <w:szCs w:val="21"/>
              </w:rPr>
              <w:t>★</w:t>
            </w:r>
            <w:r w:rsidR="00D85611">
              <w:rPr>
                <w:rStyle w:val="NormalCharacter"/>
                <w:rFonts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9578EB">
        <w:trPr>
          <w:trHeight w:val="350"/>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spacing w:line="300" w:lineRule="exact"/>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tcPr>
          <w:p w:rsidR="009578EB" w:rsidRDefault="009578EB">
            <w:pPr>
              <w:spacing w:line="300" w:lineRule="exact"/>
              <w:rPr>
                <w:rStyle w:val="NormalCharacter"/>
                <w:b/>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b/>
              </w:rPr>
            </w:pPr>
            <w:r>
              <w:rPr>
                <w:rStyle w:val="NormalCharacter"/>
                <w:rFonts w:ascii="宋体" w:hAnsi="宋体"/>
                <w:kern w:val="0"/>
                <w:szCs w:val="21"/>
              </w:rPr>
              <w:t>1.4设备制造商维修的货物经采购人验收合格，且设备制造商提供维修专用发票后，采购人支付维修费用。</w:t>
            </w:r>
          </w:p>
        </w:tc>
      </w:tr>
      <w:tr w:rsidR="009578EB">
        <w:trPr>
          <w:trHeight w:val="350"/>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tcPr>
          <w:p w:rsidR="009578EB" w:rsidRDefault="009578EB">
            <w:pPr>
              <w:rPr>
                <w:rStyle w:val="NormalCharacter"/>
                <w:b/>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b/>
              </w:rPr>
            </w:pPr>
            <w:r>
              <w:rPr>
                <w:rStyle w:val="NormalCharacter"/>
                <w:rFonts w:ascii="宋体" w:hAnsi="宋体"/>
                <w:kern w:val="0"/>
                <w:szCs w:val="21"/>
              </w:rPr>
              <w:t>1.5投标人及设备制造商不得以任何理由不按时进行维修，不得要求采购人购买所谓“保修服务”（即：不论设备有无故障先买保修服务），不得在设备</w:t>
            </w:r>
            <w:proofErr w:type="gramStart"/>
            <w:r>
              <w:rPr>
                <w:rStyle w:val="NormalCharacter"/>
                <w:rFonts w:ascii="宋体" w:hAnsi="宋体"/>
                <w:kern w:val="0"/>
                <w:szCs w:val="21"/>
              </w:rPr>
              <w:t>中嵌设任何</w:t>
            </w:r>
            <w:proofErr w:type="gramEnd"/>
            <w:r>
              <w:rPr>
                <w:rStyle w:val="NormalCharacter"/>
                <w:rFonts w:ascii="宋体" w:hAnsi="宋体"/>
                <w:kern w:val="0"/>
                <w:szCs w:val="21"/>
              </w:rPr>
              <w:t>不利于采购人使用与维修设备的障碍。</w:t>
            </w:r>
          </w:p>
        </w:tc>
      </w:tr>
      <w:tr w:rsidR="009578EB">
        <w:trPr>
          <w:trHeight w:val="350"/>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tcPr>
          <w:p w:rsidR="009578EB" w:rsidRDefault="009578EB">
            <w:pPr>
              <w:rPr>
                <w:rStyle w:val="NormalCharacter"/>
                <w:b/>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b/>
              </w:rPr>
            </w:pPr>
            <w:r>
              <w:rPr>
                <w:rStyle w:val="NormalCharacter"/>
                <w:rFonts w:ascii="宋体" w:hAnsi="宋体"/>
                <w:kern w:val="0"/>
                <w:szCs w:val="21"/>
              </w:rPr>
              <w:t>1.6投标人及设备制造商不得以任何理由不按时进行维修，不得要求采购人购买所谓“保修服务”（即：不论设备有无故障先买保修服务），不得在设备</w:t>
            </w:r>
            <w:proofErr w:type="gramStart"/>
            <w:r>
              <w:rPr>
                <w:rStyle w:val="NormalCharacter"/>
                <w:rFonts w:ascii="宋体" w:hAnsi="宋体"/>
                <w:kern w:val="0"/>
                <w:szCs w:val="21"/>
              </w:rPr>
              <w:t>中嵌设任何</w:t>
            </w:r>
            <w:proofErr w:type="gramEnd"/>
            <w:r>
              <w:rPr>
                <w:rStyle w:val="NormalCharacter"/>
                <w:rFonts w:ascii="宋体" w:hAnsi="宋体"/>
                <w:kern w:val="0"/>
                <w:szCs w:val="21"/>
              </w:rPr>
              <w:t>不利于采购人使用与维修设备的障碍。</w:t>
            </w:r>
          </w:p>
        </w:tc>
      </w:tr>
      <w:tr w:rsidR="009578EB">
        <w:trPr>
          <w:trHeight w:val="350"/>
        </w:trPr>
        <w:tc>
          <w:tcPr>
            <w:tcW w:w="8820" w:type="dxa"/>
            <w:gridSpan w:val="3"/>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b/>
              </w:rPr>
            </w:pPr>
            <w:r>
              <w:rPr>
                <w:rStyle w:val="NormalCharacter"/>
                <w:b/>
              </w:rPr>
              <w:t>（三）其他商务要求</w:t>
            </w:r>
          </w:p>
        </w:tc>
      </w:tr>
      <w:tr w:rsidR="009578EB">
        <w:trPr>
          <w:trHeight w:val="350"/>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b/>
              </w:rPr>
            </w:pPr>
            <w:r>
              <w:rPr>
                <w:rStyle w:val="NormalCharacter"/>
                <w:b/>
              </w:rPr>
              <w:t>1</w:t>
            </w:r>
          </w:p>
          <w:p w:rsidR="009578EB" w:rsidRDefault="00D85611">
            <w:pPr>
              <w:jc w:val="center"/>
              <w:rPr>
                <w:rStyle w:val="NormalCharacter"/>
                <w:b/>
              </w:rPr>
            </w:pPr>
            <w:r>
              <w:rPr>
                <w:rStyle w:val="NormalCharacter"/>
                <w:b/>
              </w:rPr>
              <w:tab/>
            </w:r>
            <w:r>
              <w:rPr>
                <w:rStyle w:val="NormalCharacter"/>
                <w:b/>
              </w:rPr>
              <w:tab/>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Pr>
            </w:pPr>
            <w:r>
              <w:rPr>
                <w:rStyle w:val="NormalCharacter"/>
                <w:rFonts w:ascii="宋体" w:hAnsi="宋体"/>
                <w:b/>
                <w:szCs w:val="21"/>
              </w:rPr>
              <w:t>交货要求</w:t>
            </w: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b/>
              </w:rPr>
            </w:pPr>
            <w:r>
              <w:rPr>
                <w:rStyle w:val="NormalCharacter"/>
                <w:rFonts w:ascii="宋体" w:hAnsi="宋体" w:cs="宋体"/>
                <w:b/>
                <w:bCs/>
                <w:color w:val="000000"/>
                <w:kern w:val="0"/>
                <w:sz w:val="20"/>
              </w:rPr>
              <w:t>★</w:t>
            </w:r>
            <w:r>
              <w:rPr>
                <w:rStyle w:val="NormalCharacter"/>
                <w:rFonts w:ascii="宋体" w:hAnsi="宋体" w:cs="宋体"/>
                <w:bCs/>
                <w:szCs w:val="21"/>
              </w:rPr>
              <w:t>1.1</w:t>
            </w:r>
            <w:r>
              <w:rPr>
                <w:rStyle w:val="NormalCharacter"/>
                <w:rFonts w:ascii="宋体" w:hAnsi="宋体" w:cs="宋体"/>
                <w:bCs/>
                <w:kern w:val="0"/>
                <w:szCs w:val="21"/>
              </w:rPr>
              <w:t>投标人在签订合同之日起</w:t>
            </w:r>
            <w:r>
              <w:rPr>
                <w:rStyle w:val="NormalCharacter"/>
                <w:rFonts w:ascii="宋体" w:hAnsi="宋体" w:cs="宋体"/>
                <w:bCs/>
                <w:kern w:val="0"/>
                <w:szCs w:val="21"/>
                <w:u w:val="single" w:color="000000"/>
              </w:rPr>
              <w:t xml:space="preserve">  30  </w:t>
            </w:r>
            <w:r>
              <w:rPr>
                <w:rStyle w:val="NormalCharacter"/>
                <w:rFonts w:ascii="宋体" w:hAnsi="宋体" w:cs="宋体"/>
                <w:bCs/>
                <w:kern w:val="0"/>
                <w:szCs w:val="21"/>
              </w:rPr>
              <w:t>日历日内交货,</w:t>
            </w:r>
            <w:r>
              <w:rPr>
                <w:rStyle w:val="NormalCharacter"/>
                <w:rFonts w:ascii="宋体" w:hAnsi="宋体" w:cs="宋体"/>
                <w:bCs/>
                <w:szCs w:val="21"/>
              </w:rPr>
              <w:t>进口设备</w:t>
            </w:r>
            <w:r>
              <w:rPr>
                <w:rStyle w:val="NormalCharacter"/>
                <w:rFonts w:ascii="宋体" w:hAnsi="宋体" w:cs="宋体"/>
                <w:bCs/>
                <w:szCs w:val="21"/>
                <w:u w:val="single" w:color="000000"/>
              </w:rPr>
              <w:t>60</w:t>
            </w:r>
            <w:r>
              <w:rPr>
                <w:rStyle w:val="NormalCharacter"/>
                <w:rFonts w:ascii="宋体" w:hAnsi="宋体" w:cs="宋体"/>
                <w:bCs/>
                <w:szCs w:val="21"/>
              </w:rPr>
              <w:t>个日历日内到货</w:t>
            </w:r>
            <w:r>
              <w:rPr>
                <w:rStyle w:val="NormalCharacter"/>
                <w:rFonts w:ascii="宋体" w:hAnsi="宋体" w:cs="宋体"/>
                <w:bCs/>
                <w:kern w:val="0"/>
                <w:szCs w:val="21"/>
              </w:rPr>
              <w:t>。</w:t>
            </w:r>
          </w:p>
        </w:tc>
      </w:tr>
      <w:tr w:rsidR="009578EB">
        <w:trPr>
          <w:trHeight w:val="451"/>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cs="Times New Roman"/>
                <w:bCs/>
                <w:szCs w:val="21"/>
              </w:rPr>
            </w:pPr>
            <w:r>
              <w:rPr>
                <w:rStyle w:val="NormalCharacter"/>
                <w:rFonts w:cs="Times New Roman"/>
                <w:bCs/>
                <w:szCs w:val="21"/>
              </w:rPr>
              <w:t>1.2</w:t>
            </w:r>
            <w:r>
              <w:rPr>
                <w:rStyle w:val="NormalCharacter"/>
                <w:rFonts w:cs="Times New Roman"/>
                <w:bCs/>
                <w:szCs w:val="21"/>
              </w:rPr>
              <w:t>投标人</w:t>
            </w:r>
            <w:r>
              <w:rPr>
                <w:rStyle w:val="NormalCharacter"/>
                <w:rFonts w:ascii="宋体" w:hAnsi="宋体"/>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9578EB">
        <w:trPr>
          <w:trHeight w:val="451"/>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cs="Times New Roman"/>
                <w:bCs/>
                <w:szCs w:val="21"/>
              </w:rPr>
            </w:pPr>
            <w:r>
              <w:rPr>
                <w:rStyle w:val="NormalCharacter"/>
                <w:rFonts w:ascii="宋体" w:hAnsi="宋体"/>
                <w:spacing w:val="-3"/>
                <w:szCs w:val="21"/>
              </w:rPr>
              <w:t>1.3提供的货物必须为全新、经检验合格的产品。产品如需要计量检定的应提供相关计量检定部门出具的合法检定报告。其中，进口设备必须具有</w:t>
            </w:r>
            <w:r>
              <w:rPr>
                <w:rStyle w:val="NormalCharacter"/>
                <w:rFonts w:ascii="宋体" w:hAnsi="宋体"/>
                <w:kern w:val="0"/>
                <w:szCs w:val="21"/>
              </w:rPr>
              <w:t>报关证明</w:t>
            </w:r>
            <w:r>
              <w:rPr>
                <w:rStyle w:val="NormalCharacter"/>
                <w:rFonts w:ascii="宋体" w:hAnsi="宋体"/>
                <w:spacing w:val="-3"/>
                <w:szCs w:val="21"/>
              </w:rPr>
              <w:t>文件、</w:t>
            </w:r>
            <w:r>
              <w:rPr>
                <w:rStyle w:val="NormalCharacter"/>
                <w:rFonts w:ascii="宋体" w:hAnsi="宋体"/>
                <w:kern w:val="0"/>
                <w:szCs w:val="21"/>
              </w:rPr>
              <w:t>原产地证明和</w:t>
            </w:r>
            <w:r>
              <w:rPr>
                <w:rStyle w:val="NormalCharacter"/>
                <w:rFonts w:ascii="宋体" w:hAnsi="宋体"/>
                <w:spacing w:val="-3"/>
                <w:szCs w:val="21"/>
              </w:rPr>
              <w:t>商检证明文件。</w:t>
            </w:r>
          </w:p>
        </w:tc>
      </w:tr>
      <w:tr w:rsidR="009578EB">
        <w:trPr>
          <w:trHeight w:val="331"/>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rsidP="000E5C98">
            <w:pPr>
              <w:rPr>
                <w:rStyle w:val="NormalCharacter"/>
                <w:rFonts w:ascii="宋体" w:hAnsi="宋体"/>
                <w:spacing w:val="-3"/>
                <w:szCs w:val="21"/>
              </w:rPr>
            </w:pPr>
            <w:r>
              <w:rPr>
                <w:rStyle w:val="NormalCharacter"/>
                <w:rFonts w:ascii="宋体" w:hAnsi="宋体" w:cs="宋体"/>
                <w:b/>
                <w:bCs/>
                <w:color w:val="000000"/>
                <w:kern w:val="0"/>
                <w:sz w:val="20"/>
              </w:rPr>
              <w:t>★</w:t>
            </w:r>
            <w:r>
              <w:rPr>
                <w:rStyle w:val="NormalCharacter"/>
                <w:rFonts w:cs="Times New Roman"/>
                <w:bCs/>
              </w:rPr>
              <w:t>1.4</w:t>
            </w:r>
            <w:r>
              <w:rPr>
                <w:rStyle w:val="NormalCharacter"/>
                <w:rFonts w:cs="Times New Roman"/>
                <w:bCs/>
              </w:rPr>
              <w:t>投标人需提供仪器配套所需的试剂、耗材的价格清单，如果是封闭使用的，需要备注说明，格式自拟</w:t>
            </w:r>
            <w:r w:rsidR="000E5C98">
              <w:rPr>
                <w:rStyle w:val="NormalCharacter"/>
                <w:rFonts w:cs="Times New Roman" w:hint="eastAsia"/>
                <w:bCs/>
              </w:rPr>
              <w:t>,</w:t>
            </w:r>
            <w:r w:rsidR="000E5C98">
              <w:rPr>
                <w:rFonts w:hint="eastAsia"/>
              </w:rPr>
              <w:t xml:space="preserve"> </w:t>
            </w:r>
            <w:r w:rsidR="000E5C98" w:rsidRPr="000E5C98">
              <w:rPr>
                <w:rStyle w:val="NormalCharacter"/>
                <w:rFonts w:cs="Times New Roman" w:hint="eastAsia"/>
                <w:bCs/>
              </w:rPr>
              <w:t>承诺配套喉镜叶片不得高于</w:t>
            </w:r>
            <w:r w:rsidR="000E5C98">
              <w:rPr>
                <w:rStyle w:val="NormalCharacter"/>
                <w:rFonts w:cs="Times New Roman" w:hint="eastAsia"/>
                <w:bCs/>
              </w:rPr>
              <w:t>60</w:t>
            </w:r>
            <w:r w:rsidR="000E5C98" w:rsidRPr="000E5C98">
              <w:rPr>
                <w:rStyle w:val="NormalCharacter"/>
                <w:rFonts w:cs="Times New Roman" w:hint="eastAsia"/>
                <w:bCs/>
              </w:rPr>
              <w:t>元</w:t>
            </w:r>
            <w:r>
              <w:rPr>
                <w:rStyle w:val="NormalCharacter"/>
                <w:rFonts w:cs="Times New Roman"/>
                <w:bCs/>
              </w:rPr>
              <w:t>。</w:t>
            </w:r>
          </w:p>
        </w:tc>
      </w:tr>
      <w:tr w:rsidR="009578EB">
        <w:trPr>
          <w:trHeight w:val="451"/>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b/>
              </w:rPr>
            </w:pPr>
            <w:r>
              <w:rPr>
                <w:rStyle w:val="NormalCharacter"/>
                <w:b/>
              </w:rPr>
              <w:t>2</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b/>
              </w:rPr>
            </w:pPr>
            <w:r>
              <w:rPr>
                <w:rStyle w:val="NormalCharacter"/>
                <w:rFonts w:ascii="宋体" w:hAnsi="宋体" w:cs="Times New Roman"/>
                <w:b/>
                <w:bCs/>
                <w:kern w:val="0"/>
                <w:szCs w:val="21"/>
              </w:rPr>
              <w:t>运输、安装和验收</w:t>
            </w: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spacing w:line="340" w:lineRule="exact"/>
              <w:rPr>
                <w:rStyle w:val="NormalCharacter"/>
                <w:rFonts w:ascii="宋体" w:hAnsi="宋体"/>
                <w:kern w:val="0"/>
                <w:szCs w:val="21"/>
              </w:rPr>
            </w:pPr>
            <w:r>
              <w:rPr>
                <w:rStyle w:val="NormalCharacter"/>
                <w:rFonts w:cs="Times New Roman"/>
                <w:bCs/>
                <w:szCs w:val="21"/>
              </w:rPr>
              <w:t>2.1</w:t>
            </w:r>
            <w:r>
              <w:rPr>
                <w:rStyle w:val="NormalCharacter"/>
                <w:rFonts w:cs="Times New Roman"/>
                <w:bCs/>
                <w:szCs w:val="21"/>
              </w:rPr>
              <w:t>投标人</w:t>
            </w:r>
            <w:r>
              <w:rPr>
                <w:rStyle w:val="NormalCharacter"/>
                <w:rFonts w:ascii="宋体" w:hAnsi="宋体" w:cs="Times New Roman"/>
                <w:bCs/>
                <w:kern w:val="0"/>
                <w:szCs w:val="21"/>
              </w:rPr>
              <w:t>负责将</w:t>
            </w:r>
            <w:r>
              <w:rPr>
                <w:rStyle w:val="NormalCharacter"/>
                <w:rFonts w:ascii="宋体" w:hAnsi="宋体"/>
                <w:kern w:val="0"/>
                <w:szCs w:val="21"/>
              </w:rPr>
              <w:t>货物</w:t>
            </w:r>
            <w:r>
              <w:rPr>
                <w:rStyle w:val="NormalCharacter"/>
                <w:rFonts w:ascii="宋体" w:hAnsi="宋体" w:cs="Times New Roman"/>
                <w:bCs/>
                <w:kern w:val="0"/>
                <w:szCs w:val="21"/>
              </w:rPr>
              <w:t>安全无损运抵采购人指定地点,并承担设备的包装、运输、保险、装卸、安装调试、培训、商检及计量检测、关税、增值税和进口代理等费用。</w:t>
            </w:r>
          </w:p>
        </w:tc>
      </w:tr>
      <w:tr w:rsidR="009578EB">
        <w:trPr>
          <w:trHeight w:val="451"/>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tabs>
                <w:tab w:val="left" w:pos="1260"/>
              </w:tabs>
              <w:spacing w:line="340" w:lineRule="exact"/>
              <w:rPr>
                <w:rStyle w:val="NormalCharacter"/>
                <w:rFonts w:cs="Times New Roman"/>
                <w:bCs/>
                <w:szCs w:val="21"/>
              </w:rPr>
            </w:pPr>
            <w:r>
              <w:rPr>
                <w:rStyle w:val="NormalCharacter"/>
                <w:rFonts w:cs="Times New Roman"/>
                <w:bCs/>
                <w:szCs w:val="21"/>
              </w:rPr>
              <w:t>2.2</w:t>
            </w:r>
            <w:r>
              <w:rPr>
                <w:rStyle w:val="NormalCharacter"/>
                <w:rFonts w:ascii="宋体" w:hAnsi="宋体" w:cs="Times New Roman"/>
                <w:bCs/>
                <w:kern w:val="0"/>
                <w:szCs w:val="21"/>
              </w:rPr>
              <w:t>采购人有权检验或测试货物，以确认货物是否符合合同规格的要求，并且不承担额外的费用。如果发现所交货物与投标文件中所承诺的不符或存在质量、技术缺陷等,采购人可以拒绝接收该货物,投标人应在</w:t>
            </w:r>
            <w:r>
              <w:rPr>
                <w:rStyle w:val="NormalCharacter"/>
                <w:rFonts w:ascii="宋体" w:hAnsi="宋体" w:cs="Times New Roman"/>
                <w:bCs/>
                <w:kern w:val="0"/>
                <w:szCs w:val="21"/>
                <w:u w:val="single" w:color="000000"/>
              </w:rPr>
              <w:t xml:space="preserve"> 7</w:t>
            </w:r>
            <w:r>
              <w:rPr>
                <w:rStyle w:val="NormalCharacter"/>
                <w:rFonts w:ascii="宋体" w:hAnsi="宋体" w:cs="Times New Roman"/>
                <w:bCs/>
                <w:kern w:val="0"/>
                <w:szCs w:val="21"/>
              </w:rPr>
              <w:t>天内采取补足、更换或退货等措施,以满</w:t>
            </w:r>
            <w:r>
              <w:rPr>
                <w:rStyle w:val="NormalCharacter"/>
                <w:rFonts w:ascii="宋体" w:hAnsi="宋体" w:cs="Times New Roman"/>
                <w:bCs/>
                <w:kern w:val="0"/>
                <w:szCs w:val="21"/>
              </w:rPr>
              <w:lastRenderedPageBreak/>
              <w:t>足规格的要求，由此发生的一切损失和费用由投标人承担。</w:t>
            </w:r>
          </w:p>
        </w:tc>
      </w:tr>
      <w:tr w:rsidR="009578EB">
        <w:trPr>
          <w:trHeight w:val="350"/>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tcPr>
          <w:p w:rsidR="009578EB" w:rsidRDefault="009578EB">
            <w:pPr>
              <w:rPr>
                <w:rStyle w:val="NormalCharacter"/>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tabs>
                <w:tab w:val="left" w:pos="1260"/>
              </w:tabs>
              <w:spacing w:line="340" w:lineRule="exact"/>
              <w:rPr>
                <w:rStyle w:val="NormalCharacter"/>
                <w:rFonts w:cs="Times New Roman"/>
                <w:bCs/>
                <w:szCs w:val="21"/>
              </w:rPr>
            </w:pPr>
            <w:r>
              <w:rPr>
                <w:rStyle w:val="NormalCharacter"/>
                <w:rFonts w:ascii="宋体" w:hAnsi="宋体"/>
                <w:spacing w:val="-3"/>
                <w:szCs w:val="21"/>
              </w:rPr>
              <w:t>2.3投标人负责货物的现场安装和调试,提供货物安装、调试和维修所需的专用工具和辅助材料。投标人应在货物运至指定地点后一周内开始安装调试,并在</w:t>
            </w:r>
            <w:r>
              <w:rPr>
                <w:rStyle w:val="NormalCharacter"/>
                <w:rFonts w:ascii="宋体" w:hAnsi="宋体" w:cs="Times New Roman"/>
                <w:bCs/>
                <w:kern w:val="0"/>
                <w:szCs w:val="21"/>
                <w:u w:val="single" w:color="000000"/>
              </w:rPr>
              <w:t xml:space="preserve">  5  </w:t>
            </w:r>
            <w:r>
              <w:rPr>
                <w:rStyle w:val="NormalCharacter"/>
                <w:rFonts w:ascii="宋体" w:hAnsi="宋体"/>
                <w:spacing w:val="-3"/>
                <w:szCs w:val="21"/>
              </w:rPr>
              <w:t>天内安装调试完毕。</w:t>
            </w:r>
          </w:p>
        </w:tc>
      </w:tr>
      <w:tr w:rsidR="009578EB">
        <w:trPr>
          <w:trHeight w:val="350"/>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tcPr>
          <w:p w:rsidR="009578EB" w:rsidRDefault="009578EB">
            <w:pPr>
              <w:rPr>
                <w:rStyle w:val="NormalCharacter"/>
                <w:b/>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tabs>
                <w:tab w:val="left" w:pos="1260"/>
              </w:tabs>
              <w:spacing w:line="340" w:lineRule="exact"/>
              <w:rPr>
                <w:rStyle w:val="NormalCharacter"/>
                <w:rFonts w:cs="Times New Roman"/>
                <w:bCs/>
                <w:szCs w:val="21"/>
              </w:rPr>
            </w:pPr>
            <w:r>
              <w:rPr>
                <w:rStyle w:val="NormalCharacter"/>
                <w:rFonts w:ascii="宋体" w:hAnsi="宋体"/>
                <w:spacing w:val="-3"/>
                <w:szCs w:val="21"/>
              </w:rPr>
              <w:t>2.4由投标人代表和采购人组成验收小组对产品进行验收。验收标准按照国家规定标准执行。经检验设备正常运作后签署验收报告,产品保修期自验收合格之日起算。</w:t>
            </w:r>
          </w:p>
        </w:tc>
      </w:tr>
      <w:tr w:rsidR="009578EB">
        <w:trPr>
          <w:trHeight w:val="350"/>
        </w:trPr>
        <w:tc>
          <w:tcPr>
            <w:tcW w:w="1260"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b/>
              </w:rPr>
            </w:pPr>
            <w:r>
              <w:rPr>
                <w:rStyle w:val="NormalCharacter"/>
                <w:b/>
              </w:rPr>
              <w:t>3</w:t>
            </w:r>
          </w:p>
        </w:tc>
        <w:tc>
          <w:tcPr>
            <w:tcW w:w="1620"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b/>
              </w:rPr>
            </w:pPr>
            <w:r>
              <w:rPr>
                <w:rStyle w:val="NormalCharacter"/>
                <w:rFonts w:ascii="宋体" w:hAnsi="宋体"/>
                <w:b/>
                <w:kern w:val="0"/>
                <w:szCs w:val="21"/>
              </w:rPr>
              <w:t>培训</w:t>
            </w: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cs="Times New Roman"/>
                <w:bCs/>
                <w:szCs w:val="21"/>
              </w:rPr>
            </w:pPr>
            <w:r>
              <w:rPr>
                <w:rStyle w:val="NormalCharacter"/>
                <w:rFonts w:ascii="宋体" w:hAnsi="宋体" w:cs="Times New Roman"/>
                <w:bCs/>
                <w:kern w:val="0"/>
                <w:szCs w:val="21"/>
              </w:rPr>
              <w:t>3.1中标人应派专业技术人员免费对采购单位指定人员进行定期培训及指导，直至其完全掌握设备的基本故障处理技术。</w:t>
            </w:r>
          </w:p>
        </w:tc>
      </w:tr>
      <w:tr w:rsidR="009578EB">
        <w:trPr>
          <w:trHeight w:val="350"/>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b/>
              </w:rPr>
            </w:pPr>
            <w:r>
              <w:rPr>
                <w:rStyle w:val="NormalCharacter"/>
                <w:rFonts w:ascii="宋体" w:hAnsi="宋体"/>
                <w:b/>
                <w:kern w:val="0"/>
                <w:szCs w:val="21"/>
              </w:rPr>
              <w:t>4</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b/>
              </w:rPr>
            </w:pPr>
            <w:r>
              <w:rPr>
                <w:rStyle w:val="NormalCharacter"/>
                <w:rFonts w:ascii="宋体" w:hAnsi="宋体"/>
                <w:b/>
                <w:kern w:val="0"/>
                <w:szCs w:val="21"/>
              </w:rPr>
              <w:t>知识产权</w:t>
            </w: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tabs>
                <w:tab w:val="left" w:pos="1260"/>
              </w:tabs>
              <w:spacing w:line="340" w:lineRule="exact"/>
              <w:rPr>
                <w:rStyle w:val="NormalCharacter"/>
                <w:b/>
              </w:rPr>
            </w:pPr>
            <w:r>
              <w:rPr>
                <w:rStyle w:val="NormalCharacter"/>
                <w:rFonts w:ascii="宋体" w:hAnsi="宋体"/>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9578EB">
        <w:trPr>
          <w:trHeight w:val="703"/>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tabs>
                <w:tab w:val="left" w:pos="1260"/>
              </w:tabs>
              <w:spacing w:line="340" w:lineRule="exact"/>
              <w:jc w:val="center"/>
              <w:rPr>
                <w:rStyle w:val="NormalCharacter"/>
                <w:b/>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ascii="宋体" w:hAnsi="宋体"/>
                <w:kern w:val="0"/>
                <w:szCs w:val="21"/>
              </w:rPr>
            </w:pPr>
            <w:r>
              <w:rPr>
                <w:rStyle w:val="NormalCharacter"/>
                <w:rFonts w:ascii="宋体" w:hAnsi="宋体"/>
                <w:kern w:val="0"/>
                <w:szCs w:val="21"/>
              </w:rPr>
              <w:t>4.2采购人购买产品后，有权对该产品与其他设备进行配套、整合或适当改进，而免受侵犯专利权的起诉。</w:t>
            </w:r>
          </w:p>
        </w:tc>
      </w:tr>
      <w:tr w:rsidR="009578EB">
        <w:trPr>
          <w:trHeight w:val="350"/>
        </w:trPr>
        <w:tc>
          <w:tcPr>
            <w:tcW w:w="1260"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ascii="宋体" w:hAnsi="宋体"/>
                <w:b/>
                <w:kern w:val="0"/>
                <w:szCs w:val="21"/>
              </w:rPr>
            </w:pPr>
            <w:r>
              <w:rPr>
                <w:rStyle w:val="NormalCharacter"/>
                <w:b/>
              </w:rPr>
              <w:t>5</w:t>
            </w:r>
          </w:p>
        </w:tc>
        <w:tc>
          <w:tcPr>
            <w:tcW w:w="1620" w:type="dxa"/>
            <w:tcBorders>
              <w:top w:val="single" w:sz="4" w:space="0" w:color="000000"/>
              <w:left w:val="single" w:sz="4" w:space="0" w:color="000000"/>
              <w:bottom w:val="single" w:sz="4" w:space="0" w:color="000000"/>
              <w:right w:val="single" w:sz="4" w:space="0" w:color="000000"/>
            </w:tcBorders>
            <w:vAlign w:val="center"/>
          </w:tcPr>
          <w:p w:rsidR="009578EB" w:rsidRDefault="00D85611">
            <w:pPr>
              <w:tabs>
                <w:tab w:val="left" w:pos="1260"/>
              </w:tabs>
              <w:spacing w:line="340" w:lineRule="exact"/>
              <w:jc w:val="center"/>
              <w:rPr>
                <w:rStyle w:val="NormalCharacter"/>
                <w:rFonts w:ascii="宋体" w:hAnsi="宋体"/>
                <w:b/>
                <w:kern w:val="0"/>
                <w:szCs w:val="21"/>
              </w:rPr>
            </w:pPr>
            <w:r>
              <w:rPr>
                <w:rStyle w:val="NormalCharacter"/>
                <w:rFonts w:ascii="宋体" w:hAnsi="宋体" w:cs="Times New Roman"/>
                <w:b/>
                <w:bCs/>
                <w:kern w:val="0"/>
                <w:szCs w:val="21"/>
              </w:rPr>
              <w:t>付款方式</w:t>
            </w: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tabs>
                <w:tab w:val="left" w:pos="1260"/>
              </w:tabs>
              <w:spacing w:line="340" w:lineRule="exact"/>
              <w:rPr>
                <w:rStyle w:val="NormalCharacter"/>
                <w:rFonts w:ascii="宋体" w:hAnsi="宋体"/>
                <w:kern w:val="0"/>
                <w:szCs w:val="21"/>
              </w:rPr>
            </w:pPr>
            <w:r>
              <w:rPr>
                <w:rStyle w:val="NormalCharacter"/>
                <w:rFonts w:ascii="宋体" w:hAnsi="宋体" w:cs="宋体"/>
                <w:bCs/>
                <w:szCs w:val="21"/>
              </w:rPr>
              <w:t>5.1合同签订后三日内，乙方需支付合同总金额的5%作为履约担保金到甲方指定账户；货到指定地点、验收合格并提供全额发票办理入库之日起三个月内，甲方向乙方支付全款；乙方履行完毕本合同全部义务后，甲方无息返还乙方履约担保金。</w:t>
            </w:r>
          </w:p>
        </w:tc>
      </w:tr>
      <w:tr w:rsidR="009578EB">
        <w:trPr>
          <w:trHeight w:val="743"/>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ascii="宋体" w:hAnsi="宋体"/>
                <w:b/>
                <w:kern w:val="0"/>
                <w:szCs w:val="21"/>
              </w:rPr>
            </w:pPr>
            <w:r>
              <w:rPr>
                <w:rStyle w:val="NormalCharacter"/>
                <w:b/>
                <w:szCs w:val="21"/>
              </w:rPr>
              <w:t>6</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rFonts w:ascii="宋体" w:hAnsi="宋体"/>
                <w:b/>
                <w:kern w:val="0"/>
                <w:szCs w:val="21"/>
              </w:rPr>
            </w:pPr>
            <w:r>
              <w:rPr>
                <w:rStyle w:val="NormalCharacter"/>
                <w:rFonts w:ascii="宋体" w:hAnsi="宋体"/>
                <w:b/>
                <w:kern w:val="0"/>
                <w:szCs w:val="21"/>
              </w:rPr>
              <w:t>违约责任</w:t>
            </w: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ascii="宋体" w:hAnsi="宋体"/>
                <w:kern w:val="0"/>
                <w:szCs w:val="21"/>
              </w:rPr>
            </w:pPr>
            <w:r>
              <w:rPr>
                <w:rStyle w:val="NormalCharacter"/>
                <w:rFonts w:ascii="宋体" w:hAnsi="宋体" w:cs="Times New Roman"/>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9578EB">
        <w:trPr>
          <w:trHeight w:val="743"/>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tabs>
                <w:tab w:val="left" w:pos="1260"/>
              </w:tabs>
              <w:spacing w:line="340" w:lineRule="exact"/>
              <w:jc w:val="center"/>
              <w:rPr>
                <w:rStyle w:val="NormalCharacter"/>
                <w:rFonts w:ascii="宋体" w:hAnsi="宋体" w:cs="Times New Roman"/>
                <w:b/>
                <w:bCs/>
                <w:kern w:val="0"/>
                <w:szCs w:val="21"/>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ascii="宋体" w:hAnsi="宋体" w:cs="Times New Roman"/>
                <w:bCs/>
                <w:kern w:val="0"/>
                <w:szCs w:val="21"/>
              </w:rPr>
            </w:pPr>
            <w:r>
              <w:rPr>
                <w:rStyle w:val="NormalCharacter"/>
                <w:rFonts w:ascii="宋体" w:hAnsi="宋体" w:cs="Times New Roman"/>
                <w:bCs/>
                <w:kern w:val="0"/>
                <w:szCs w:val="21"/>
              </w:rPr>
              <w:t>6.2投标人所交设备的品种、型号、规格、质量、功能、技术参数等方面不能实质性满足招标文件要约的，采购人有权拒绝收货，投标人向采购人偿付项目采购金额千分之</w:t>
            </w:r>
            <w:r>
              <w:rPr>
                <w:rStyle w:val="NormalCharacter"/>
                <w:rFonts w:ascii="宋体" w:hAnsi="宋体" w:cs="Times New Roman"/>
                <w:bCs/>
                <w:kern w:val="0"/>
                <w:szCs w:val="21"/>
                <w:u w:val="single" w:color="000000"/>
              </w:rPr>
              <w:t xml:space="preserve">  10  </w:t>
            </w:r>
            <w:r>
              <w:rPr>
                <w:rStyle w:val="NormalCharacter"/>
                <w:rFonts w:ascii="宋体" w:hAnsi="宋体" w:cs="Times New Roman"/>
                <w:bCs/>
                <w:kern w:val="0"/>
                <w:szCs w:val="21"/>
              </w:rPr>
              <w:t>的违约金；造成严重后果的，根据《深圳经济特区政府采购条例》第五十七条第（二）款规定，由主管部门对中标人进行处罚。</w:t>
            </w:r>
          </w:p>
        </w:tc>
      </w:tr>
      <w:tr w:rsidR="009578EB">
        <w:trPr>
          <w:trHeight w:val="376"/>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szCs w:val="21"/>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rFonts w:ascii="宋体" w:hAnsi="宋体"/>
                <w:b/>
                <w:kern w:val="0"/>
                <w:szCs w:val="21"/>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ascii="宋体" w:hAnsi="宋体" w:cs="Times New Roman"/>
                <w:bCs/>
                <w:kern w:val="0"/>
                <w:szCs w:val="21"/>
              </w:rPr>
            </w:pPr>
            <w:r>
              <w:rPr>
                <w:rStyle w:val="NormalCharacter"/>
                <w:rFonts w:ascii="宋体" w:hAnsi="宋体" w:cs="Times New Roman"/>
                <w:bCs/>
                <w:kern w:val="0"/>
                <w:szCs w:val="21"/>
              </w:rPr>
              <w:t>6.3投标人不能交付设备的，投标人向采购人偿付项目采购金额千分之</w:t>
            </w:r>
            <w:r>
              <w:rPr>
                <w:rStyle w:val="NormalCharacter"/>
                <w:rFonts w:ascii="宋体" w:hAnsi="宋体" w:cs="Times New Roman"/>
                <w:bCs/>
                <w:kern w:val="0"/>
                <w:szCs w:val="21"/>
                <w:u w:val="single" w:color="000000"/>
              </w:rPr>
              <w:t xml:space="preserve">  10  </w:t>
            </w:r>
            <w:r>
              <w:rPr>
                <w:rStyle w:val="NormalCharacter"/>
                <w:rFonts w:ascii="宋体" w:hAnsi="宋体" w:cs="Times New Roman"/>
                <w:bCs/>
                <w:kern w:val="0"/>
                <w:szCs w:val="21"/>
              </w:rPr>
              <w:t>的违约金；造成严重后果的，根据《深圳经济特区政府采购条例》第</w:t>
            </w:r>
          </w:p>
          <w:p w:rsidR="009578EB" w:rsidRDefault="00D85611">
            <w:pPr>
              <w:rPr>
                <w:rStyle w:val="NormalCharacter"/>
                <w:rFonts w:ascii="宋体" w:hAnsi="宋体" w:cs="Times New Roman"/>
                <w:bCs/>
                <w:kern w:val="0"/>
                <w:szCs w:val="21"/>
              </w:rPr>
            </w:pPr>
            <w:r>
              <w:rPr>
                <w:rStyle w:val="NormalCharacter"/>
                <w:rFonts w:ascii="宋体" w:hAnsi="宋体" w:cs="Times New Roman"/>
                <w:bCs/>
                <w:kern w:val="0"/>
                <w:szCs w:val="21"/>
              </w:rPr>
              <w:t>五十七条第（二）款规定，由主管部门对中标人进行处罚。</w:t>
            </w:r>
          </w:p>
        </w:tc>
      </w:tr>
      <w:tr w:rsidR="009578EB">
        <w:trPr>
          <w:trHeight w:val="1259"/>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szCs w:val="21"/>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rFonts w:ascii="仿宋_GB2312" w:eastAsia="仿宋_GB2312" w:hAnsi="宋体"/>
                <w:b/>
                <w:kern w:val="0"/>
                <w:szCs w:val="21"/>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ascii="宋体" w:hAnsi="宋体" w:cs="Times New Roman"/>
                <w:bCs/>
                <w:kern w:val="0"/>
                <w:szCs w:val="21"/>
              </w:rPr>
            </w:pPr>
            <w:r>
              <w:rPr>
                <w:rStyle w:val="NormalCharacter"/>
                <w:rFonts w:ascii="宋体" w:hAnsi="宋体" w:cs="Times New Roman"/>
                <w:bCs/>
                <w:kern w:val="0"/>
                <w:szCs w:val="21"/>
              </w:rPr>
              <w:t>6.4投标人逾期未交设备的，投标人向采购人每日偿付设备款千分之</w:t>
            </w:r>
            <w:r>
              <w:rPr>
                <w:rStyle w:val="NormalCharacter"/>
                <w:rFonts w:ascii="宋体" w:hAnsi="宋体" w:cs="Times New Roman"/>
                <w:bCs/>
                <w:kern w:val="0"/>
                <w:szCs w:val="21"/>
                <w:u w:val="single" w:color="000000"/>
              </w:rPr>
              <w:t xml:space="preserve">  1  </w:t>
            </w:r>
            <w:r>
              <w:rPr>
                <w:rStyle w:val="NormalCharacter"/>
                <w:rFonts w:ascii="宋体" w:hAnsi="宋体" w:cs="Times New Roman"/>
                <w:bCs/>
                <w:kern w:val="0"/>
                <w:szCs w:val="21"/>
              </w:rPr>
              <w:t>的违约金。投标人超过交货期限</w:t>
            </w:r>
            <w:r>
              <w:rPr>
                <w:rStyle w:val="NormalCharacter"/>
                <w:rFonts w:ascii="宋体" w:hAnsi="宋体" w:cs="Times New Roman"/>
                <w:bCs/>
                <w:kern w:val="0"/>
                <w:szCs w:val="21"/>
                <w:u w:val="single" w:color="000000"/>
              </w:rPr>
              <w:t xml:space="preserve">  10  </w:t>
            </w:r>
            <w:r>
              <w:rPr>
                <w:rStyle w:val="NormalCharacter"/>
                <w:rFonts w:ascii="宋体" w:hAnsi="宋体" w:cs="Times New Roman"/>
                <w:bCs/>
                <w:kern w:val="0"/>
                <w:szCs w:val="21"/>
              </w:rPr>
              <w:t>日仍未交货，采购人有权解除合同。</w:t>
            </w:r>
          </w:p>
        </w:tc>
      </w:tr>
      <w:tr w:rsidR="009578EB">
        <w:trPr>
          <w:trHeight w:val="350"/>
        </w:trPr>
        <w:tc>
          <w:tcPr>
            <w:tcW w:w="126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b/>
                <w:szCs w:val="21"/>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578EB" w:rsidRDefault="009578EB">
            <w:pPr>
              <w:jc w:val="center"/>
              <w:rPr>
                <w:rStyle w:val="NormalCharacter"/>
                <w:rFonts w:ascii="仿宋_GB2312" w:eastAsia="仿宋_GB2312" w:hAnsi="宋体"/>
                <w:b/>
                <w:kern w:val="0"/>
                <w:szCs w:val="21"/>
              </w:rPr>
            </w:pPr>
          </w:p>
        </w:tc>
        <w:tc>
          <w:tcPr>
            <w:tcW w:w="5940" w:type="dxa"/>
            <w:tcBorders>
              <w:top w:val="single" w:sz="4" w:space="0" w:color="000000"/>
              <w:left w:val="single" w:sz="4" w:space="0" w:color="000000"/>
              <w:bottom w:val="single" w:sz="4" w:space="0" w:color="000000"/>
              <w:right w:val="single" w:sz="4" w:space="0" w:color="000000"/>
            </w:tcBorders>
          </w:tcPr>
          <w:p w:rsidR="009578EB" w:rsidRDefault="00D85611">
            <w:pPr>
              <w:rPr>
                <w:rStyle w:val="NormalCharacter"/>
                <w:rFonts w:ascii="宋体" w:hAnsi="宋体" w:cs="Times New Roman"/>
                <w:bCs/>
                <w:kern w:val="0"/>
                <w:szCs w:val="21"/>
              </w:rPr>
            </w:pPr>
            <w:r>
              <w:rPr>
                <w:rStyle w:val="NormalCharacter"/>
                <w:rFonts w:ascii="宋体" w:hAnsi="宋体" w:cs="Times New Roman"/>
                <w:bCs/>
                <w:kern w:val="0"/>
                <w:szCs w:val="21"/>
              </w:rPr>
              <w:t>6.5违约金先从由投标人履约保证金中扣除，若有不足部分则由中标人补齐。</w:t>
            </w:r>
          </w:p>
        </w:tc>
      </w:tr>
      <w:tr w:rsidR="009578EB">
        <w:trPr>
          <w:trHeight w:val="350"/>
        </w:trPr>
        <w:tc>
          <w:tcPr>
            <w:tcW w:w="1260" w:type="dxa"/>
            <w:tcBorders>
              <w:top w:val="single" w:sz="4" w:space="0" w:color="000000"/>
              <w:left w:val="single" w:sz="4" w:space="0" w:color="000000"/>
              <w:bottom w:val="single" w:sz="4" w:space="0" w:color="000000"/>
              <w:right w:val="single" w:sz="4" w:space="0" w:color="000000"/>
            </w:tcBorders>
            <w:vAlign w:val="center"/>
          </w:tcPr>
          <w:p w:rsidR="009578EB" w:rsidRDefault="00D85611">
            <w:pPr>
              <w:jc w:val="center"/>
              <w:rPr>
                <w:rStyle w:val="NormalCharacter"/>
                <w:b/>
              </w:rPr>
            </w:pPr>
            <w:r>
              <w:rPr>
                <w:rStyle w:val="NormalCharacter"/>
                <w:b/>
              </w:rPr>
              <w:t>7</w:t>
            </w:r>
          </w:p>
        </w:tc>
        <w:tc>
          <w:tcPr>
            <w:tcW w:w="1620" w:type="dxa"/>
            <w:tcBorders>
              <w:top w:val="single" w:sz="4" w:space="0" w:color="000000"/>
              <w:left w:val="single" w:sz="4" w:space="0" w:color="000000"/>
              <w:bottom w:val="single" w:sz="4" w:space="0" w:color="000000"/>
              <w:right w:val="single" w:sz="4" w:space="0" w:color="000000"/>
            </w:tcBorders>
            <w:vAlign w:val="center"/>
          </w:tcPr>
          <w:p w:rsidR="009578EB" w:rsidRDefault="00D85611">
            <w:pPr>
              <w:tabs>
                <w:tab w:val="left" w:pos="1260"/>
              </w:tabs>
              <w:spacing w:line="340" w:lineRule="exact"/>
              <w:jc w:val="center"/>
              <w:rPr>
                <w:rStyle w:val="NormalCharacter"/>
                <w:rFonts w:ascii="宋体" w:hAnsi="宋体" w:cs="Times New Roman"/>
                <w:b/>
                <w:bCs/>
                <w:kern w:val="0"/>
                <w:szCs w:val="21"/>
              </w:rPr>
            </w:pPr>
            <w:r>
              <w:rPr>
                <w:rStyle w:val="NormalCharacter"/>
                <w:rFonts w:ascii="宋体" w:hAnsi="宋体"/>
                <w:b/>
                <w:kern w:val="0"/>
                <w:szCs w:val="21"/>
              </w:rPr>
              <w:t>其他</w:t>
            </w:r>
          </w:p>
        </w:tc>
        <w:tc>
          <w:tcPr>
            <w:tcW w:w="5940" w:type="dxa"/>
            <w:tcBorders>
              <w:top w:val="single" w:sz="4" w:space="0" w:color="000000"/>
              <w:left w:val="single" w:sz="4" w:space="0" w:color="000000"/>
              <w:bottom w:val="single" w:sz="4" w:space="0" w:color="000000"/>
              <w:right w:val="single" w:sz="4" w:space="0" w:color="000000"/>
            </w:tcBorders>
            <w:vAlign w:val="center"/>
          </w:tcPr>
          <w:p w:rsidR="009578EB" w:rsidRDefault="00D85611">
            <w:pPr>
              <w:rPr>
                <w:rStyle w:val="NormalCharacter"/>
                <w:b/>
              </w:rPr>
            </w:pPr>
            <w:r>
              <w:rPr>
                <w:rStyle w:val="NormalCharacter"/>
                <w:rFonts w:cs="Times New Roman"/>
                <w:bCs/>
                <w:szCs w:val="21"/>
              </w:rPr>
              <w:t>7.1</w:t>
            </w:r>
            <w:r>
              <w:rPr>
                <w:rStyle w:val="NormalCharacter"/>
                <w:rFonts w:cs="Times New Roman"/>
                <w:bCs/>
                <w:szCs w:val="21"/>
              </w:rPr>
              <w:t>投标人应按其投标文件中的承诺，进行其他售后服务工作。</w:t>
            </w:r>
          </w:p>
        </w:tc>
      </w:tr>
    </w:tbl>
    <w:p w:rsidR="009578EB" w:rsidRDefault="00D85611">
      <w:pPr>
        <w:rPr>
          <w:rStyle w:val="NormalCharacter"/>
          <w:b/>
        </w:rPr>
      </w:pPr>
      <w:r>
        <w:rPr>
          <w:rStyle w:val="NormalCharacter"/>
          <w:b/>
        </w:rPr>
        <w:lastRenderedPageBreak/>
        <w:t>备注：</w:t>
      </w:r>
    </w:p>
    <w:p w:rsidR="009578EB" w:rsidRDefault="00D85611">
      <w:pPr>
        <w:rPr>
          <w:rStyle w:val="NormalCharacter"/>
          <w:b/>
        </w:rPr>
      </w:pPr>
      <w:r>
        <w:rPr>
          <w:rStyle w:val="NormalCharacter"/>
          <w:b/>
        </w:rPr>
        <w:t>1. “</w:t>
      </w:r>
      <w:r>
        <w:rPr>
          <w:rStyle w:val="NormalCharacter"/>
          <w:b/>
        </w:rPr>
        <w:t>（一）免费保修期内售后服务要求</w:t>
      </w:r>
      <w:r>
        <w:rPr>
          <w:rStyle w:val="NormalCharacter"/>
          <w:b/>
        </w:rPr>
        <w:t>”</w:t>
      </w:r>
      <w:r>
        <w:rPr>
          <w:rStyle w:val="NormalCharacter"/>
          <w:b/>
        </w:rPr>
        <w:t>部分，</w:t>
      </w:r>
      <w:r>
        <w:rPr>
          <w:rStyle w:val="NormalCharacter"/>
        </w:rPr>
        <w:t>请详细列明免费保修期内的售后服务要求，内容包括但不限于免费保修期限、售后服务人员配备、技术培训方案、质量保证、违约承诺、维修响应及故障解决时间、方案等。</w:t>
      </w:r>
      <w:r>
        <w:rPr>
          <w:rStyle w:val="NormalCharacter"/>
          <w:b/>
        </w:rPr>
        <w:t xml:space="preserve"> </w:t>
      </w:r>
    </w:p>
    <w:p w:rsidR="009578EB" w:rsidRDefault="00D85611">
      <w:pPr>
        <w:rPr>
          <w:rStyle w:val="NormalCharacter"/>
          <w:b/>
        </w:rPr>
      </w:pPr>
      <w:r>
        <w:rPr>
          <w:rStyle w:val="NormalCharacter"/>
          <w:b/>
        </w:rPr>
        <w:t>2. “</w:t>
      </w:r>
      <w:r>
        <w:rPr>
          <w:rStyle w:val="NormalCharacter"/>
          <w:b/>
        </w:rPr>
        <w:t>（二）免费保修期外售后服务要求</w:t>
      </w:r>
      <w:r>
        <w:rPr>
          <w:rStyle w:val="NormalCharacter"/>
          <w:b/>
        </w:rPr>
        <w:t>”</w:t>
      </w:r>
      <w:r>
        <w:rPr>
          <w:rStyle w:val="NormalCharacter"/>
          <w:b/>
        </w:rPr>
        <w:t>部分，</w:t>
      </w:r>
      <w:r>
        <w:rPr>
          <w:rStyle w:val="NormalCharacter"/>
        </w:rPr>
        <w:t>请详细列明免费保修期外的售后服务要求，内容包括但不限于零配件的优惠率、维修响应及故障解决时间、方案、提供的服务等。</w:t>
      </w:r>
    </w:p>
    <w:p w:rsidR="009578EB" w:rsidRDefault="00D85611">
      <w:pPr>
        <w:rPr>
          <w:rStyle w:val="NormalCharacter"/>
        </w:rPr>
      </w:pPr>
      <w:r>
        <w:rPr>
          <w:rStyle w:val="NormalCharacter"/>
          <w:b/>
        </w:rPr>
        <w:t>3. “</w:t>
      </w:r>
      <w:r>
        <w:rPr>
          <w:rStyle w:val="NormalCharacter"/>
          <w:b/>
        </w:rPr>
        <w:t>（三）其他商务要求</w:t>
      </w:r>
      <w:r>
        <w:rPr>
          <w:rStyle w:val="NormalCharacter"/>
          <w:b/>
        </w:rPr>
        <w:t>”</w:t>
      </w:r>
      <w:r>
        <w:rPr>
          <w:rStyle w:val="NormalCharacter"/>
          <w:b/>
        </w:rPr>
        <w:t>部分，</w:t>
      </w:r>
      <w:r>
        <w:rPr>
          <w:rStyle w:val="NormalCharacter"/>
        </w:rPr>
        <w:t>如有补充，请详细列明。</w:t>
      </w:r>
    </w:p>
    <w:p w:rsidR="009578EB" w:rsidRDefault="009578EB">
      <w:pPr>
        <w:rPr>
          <w:rStyle w:val="NormalCharacter"/>
        </w:rPr>
      </w:pPr>
    </w:p>
    <w:p w:rsidR="009578EB" w:rsidRDefault="009578EB">
      <w:pPr>
        <w:rPr>
          <w:rStyle w:val="NormalCharacter"/>
          <w:b/>
          <w:sz w:val="24"/>
        </w:rPr>
      </w:pPr>
    </w:p>
    <w:p w:rsidR="009578EB" w:rsidRDefault="009578EB">
      <w:pPr>
        <w:rPr>
          <w:rStyle w:val="NormalCharacter"/>
          <w:b/>
          <w:sz w:val="24"/>
        </w:rPr>
      </w:pPr>
    </w:p>
    <w:p w:rsidR="009578EB" w:rsidRDefault="009578EB">
      <w:pPr>
        <w:rPr>
          <w:rStyle w:val="NormalCharacter"/>
          <w:b/>
          <w:sz w:val="24"/>
        </w:rPr>
      </w:pPr>
    </w:p>
    <w:p w:rsidR="009578EB" w:rsidRPr="00A7777E" w:rsidRDefault="009578EB">
      <w:pPr>
        <w:rPr>
          <w:rStyle w:val="NormalCharacter"/>
          <w:b/>
          <w:sz w:val="24"/>
        </w:rPr>
      </w:pPr>
      <w:bookmarkStart w:id="0" w:name="_GoBack"/>
      <w:bookmarkEnd w:id="0"/>
    </w:p>
    <w:sectPr w:rsidR="009578EB" w:rsidRPr="00A7777E">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D1586B" w15:done="0"/>
  <w15:commentEx w15:paraId="2F98617C" w15:done="0"/>
  <w15:commentEx w15:paraId="7E723B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72" w:rsidRDefault="004A0672">
      <w:r>
        <w:separator/>
      </w:r>
    </w:p>
  </w:endnote>
  <w:endnote w:type="continuationSeparator" w:id="0">
    <w:p w:rsidR="004A0672" w:rsidRDefault="004A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EB" w:rsidRDefault="009578EB">
    <w:pPr>
      <w:pStyle w:val="a5"/>
      <w:framePr w:wrap="around" w:hAnchor="text" w:xAlign="outside"/>
      <w:rPr>
        <w:rStyle w:val="PageNumber"/>
      </w:rPr>
    </w:pPr>
  </w:p>
  <w:p w:rsidR="009578EB" w:rsidRDefault="009578EB">
    <w:pPr>
      <w:pStyle w:val="a5"/>
      <w:ind w:right="360" w:firstLine="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EB" w:rsidRDefault="009578EB">
    <w:pPr>
      <w:pStyle w:val="a5"/>
      <w:framePr w:wrap="around" w:hAnchor="text" w:xAlign="outside"/>
      <w:ind w:leftChars="150" w:left="315" w:rightChars="150" w:right="315"/>
      <w:rPr>
        <w:rStyle w:val="PageNumber"/>
        <w:rFonts w:ascii="宋体" w:hAnsi="宋体"/>
        <w:sz w:val="21"/>
        <w:szCs w:val="21"/>
      </w:rPr>
    </w:pPr>
  </w:p>
  <w:p w:rsidR="009578EB" w:rsidRDefault="009578EB">
    <w:pPr>
      <w:pStyle w:val="a5"/>
      <w:ind w:right="360" w:firstLine="360"/>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72" w:rsidRDefault="004A0672">
      <w:r>
        <w:separator/>
      </w:r>
    </w:p>
  </w:footnote>
  <w:footnote w:type="continuationSeparator" w:id="0">
    <w:p w:rsidR="004A0672" w:rsidRDefault="004A0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60"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60"/>
    </w:tblGrid>
    <w:tr w:rsidR="009578EB">
      <w:trPr>
        <w:trHeight w:val="765"/>
      </w:trPr>
      <w:tc>
        <w:tcPr>
          <w:tcW w:w="9060" w:type="dxa"/>
          <w:tcBorders>
            <w:top w:val="single" w:sz="4" w:space="0" w:color="000000"/>
            <w:left w:val="single" w:sz="4" w:space="0" w:color="000000"/>
            <w:bottom w:val="single" w:sz="4" w:space="0" w:color="000000"/>
            <w:right w:val="single" w:sz="4" w:space="0" w:color="000000"/>
          </w:tcBorders>
        </w:tcPr>
        <w:p w:rsidR="009578EB" w:rsidRDefault="00D85611">
          <w:pPr>
            <w:pStyle w:val="a6"/>
            <w:pBdr>
              <w:bottom w:val="none" w:sz="0" w:space="0" w:color="auto"/>
            </w:pBdr>
            <w:jc w:val="both"/>
            <w:rPr>
              <w:rStyle w:val="NormalCharacter"/>
              <w:rFonts w:ascii="Times New Roman" w:hAnsi="Times New Roman"/>
              <w:kern w:val="2"/>
            </w:rPr>
          </w:pPr>
          <w:r>
            <w:rPr>
              <w:rStyle w:val="NormalCharacter"/>
              <w:rFonts w:ascii="Times New Roman" w:hAnsi="Times New Roman"/>
              <w:kern w:val="2"/>
            </w:rPr>
            <w:t>科室民主管理小组签字（每页签）：</w:t>
          </w:r>
        </w:p>
        <w:p w:rsidR="009578EB" w:rsidRDefault="009578EB">
          <w:pPr>
            <w:pStyle w:val="a6"/>
            <w:pBdr>
              <w:bottom w:val="none" w:sz="0" w:space="0" w:color="auto"/>
            </w:pBdr>
            <w:jc w:val="both"/>
            <w:rPr>
              <w:rStyle w:val="NormalCharacter"/>
              <w:rFonts w:ascii="Times New Roman" w:hAnsi="Times New Roman"/>
              <w:kern w:val="2"/>
            </w:rPr>
          </w:pPr>
        </w:p>
        <w:p w:rsidR="009578EB" w:rsidRDefault="009578EB">
          <w:pPr>
            <w:pStyle w:val="a6"/>
            <w:pBdr>
              <w:bottom w:val="none" w:sz="0" w:space="0" w:color="auto"/>
            </w:pBdr>
            <w:jc w:val="both"/>
            <w:rPr>
              <w:rStyle w:val="NormalCharacter"/>
              <w:rFonts w:ascii="Times New Roman" w:hAnsi="Times New Roman"/>
              <w:kern w:val="2"/>
            </w:rPr>
          </w:pPr>
        </w:p>
        <w:p w:rsidR="009578EB" w:rsidRDefault="009578EB">
          <w:pPr>
            <w:pStyle w:val="a6"/>
            <w:pBdr>
              <w:bottom w:val="none" w:sz="0" w:space="0" w:color="auto"/>
            </w:pBdr>
            <w:jc w:val="both"/>
            <w:rPr>
              <w:rStyle w:val="NormalCharacter"/>
              <w:rFonts w:ascii="Times New Roman" w:hAnsi="Times New Roman"/>
              <w:kern w:val="2"/>
            </w:rPr>
          </w:pPr>
        </w:p>
        <w:p w:rsidR="009578EB" w:rsidRDefault="009578EB">
          <w:pPr>
            <w:pStyle w:val="a6"/>
            <w:pBdr>
              <w:bottom w:val="none" w:sz="0" w:space="0" w:color="auto"/>
            </w:pBdr>
            <w:jc w:val="both"/>
            <w:rPr>
              <w:rStyle w:val="NormalCharacter"/>
              <w:rFonts w:ascii="Times New Roman" w:hAnsi="Times New Roman"/>
              <w:kern w:val="2"/>
            </w:rPr>
          </w:pPr>
        </w:p>
        <w:p w:rsidR="009578EB" w:rsidRDefault="00D85611">
          <w:pPr>
            <w:pStyle w:val="a6"/>
            <w:pBdr>
              <w:bottom w:val="none" w:sz="0" w:space="0" w:color="auto"/>
            </w:pBdr>
            <w:rPr>
              <w:rStyle w:val="NormalCharacter"/>
              <w:rFonts w:ascii="Times New Roman" w:hAnsi="Times New Roman"/>
              <w:kern w:val="2"/>
            </w:rPr>
          </w:pPr>
          <w:r>
            <w:rPr>
              <w:rStyle w:val="NormalCharacter"/>
              <w:rFonts w:ascii="Times New Roman" w:hAnsi="Times New Roman"/>
              <w:kern w:val="2"/>
            </w:rPr>
            <w:t xml:space="preserve">                                                             </w:t>
          </w:r>
          <w:r>
            <w:rPr>
              <w:rStyle w:val="NormalCharacter"/>
              <w:rFonts w:ascii="Times New Roman" w:hAnsi="Times New Roman"/>
              <w:kern w:val="2"/>
            </w:rPr>
            <w:t>日期：</w:t>
          </w:r>
        </w:p>
      </w:tc>
    </w:tr>
  </w:tbl>
  <w:p w:rsidR="009578EB" w:rsidRDefault="009578EB">
    <w:pPr>
      <w:jc w:val="left"/>
      <w:rPr>
        <w:rStyle w:val="NormalCharacter"/>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雷云龙">
    <w15:presenceInfo w15:providerId="WPS Office" w15:userId="3158102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jhhODNkNjM5MzMyNGI1ZWFlYWFkMzdkOGExZTQyMWIifQ=="/>
  </w:docVars>
  <w:rsids>
    <w:rsidRoot w:val="009578EB"/>
    <w:rsid w:val="000E5C98"/>
    <w:rsid w:val="00434D7B"/>
    <w:rsid w:val="004A0672"/>
    <w:rsid w:val="00784683"/>
    <w:rsid w:val="009578EB"/>
    <w:rsid w:val="00A7777E"/>
    <w:rsid w:val="00AA7761"/>
    <w:rsid w:val="00D85611"/>
    <w:rsid w:val="00FB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link w:val="UserStyle28"/>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qFormat/>
    <w:pPr>
      <w:spacing w:before="25" w:after="25"/>
      <w:jc w:val="left"/>
    </w:pPr>
    <w:rPr>
      <w:rFonts w:cs="Times New Roman"/>
      <w:bCs/>
      <w:spacing w:val="10"/>
      <w:kern w:val="0"/>
      <w:sz w:val="24"/>
    </w:rPr>
  </w:style>
  <w:style w:type="paragraph" w:styleId="a3">
    <w:name w:val="annotation text"/>
    <w:basedOn w:val="a"/>
    <w:pPr>
      <w:jc w:val="left"/>
    </w:pPr>
  </w:style>
  <w:style w:type="paragraph" w:styleId="a4">
    <w:name w:val="Date"/>
    <w:basedOn w:val="a"/>
    <w:next w:val="a"/>
    <w:link w:val="Char"/>
    <w:qFormat/>
    <w:pPr>
      <w:ind w:leftChars="2500" w:left="100"/>
    </w:pPr>
    <w:rPr>
      <w:rFonts w:ascii="Calibri" w:hAnsi="Calibri"/>
      <w:kern w:val="0"/>
      <w:sz w:val="20"/>
      <w:szCs w:val="20"/>
    </w:rPr>
  </w:style>
  <w:style w:type="paragraph" w:styleId="a5">
    <w:name w:val="footer"/>
    <w:basedOn w:val="a"/>
    <w:link w:val="Char0"/>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1"/>
    <w:pPr>
      <w:pBdr>
        <w:bottom w:val="single" w:sz="6" w:space="1" w:color="000000"/>
      </w:pBdr>
      <w:tabs>
        <w:tab w:val="center" w:pos="4153"/>
        <w:tab w:val="right" w:pos="8306"/>
      </w:tabs>
      <w:snapToGrid w:val="0"/>
      <w:jc w:val="center"/>
    </w:pPr>
    <w:rPr>
      <w:rFonts w:ascii="Calibri" w:hAnsi="Calibri"/>
      <w:kern w:val="0"/>
      <w:sz w:val="18"/>
      <w:szCs w:val="18"/>
    </w:rPr>
  </w:style>
  <w:style w:type="paragraph" w:styleId="a7">
    <w:name w:val="Title"/>
    <w:basedOn w:val="a"/>
    <w:link w:val="Char2"/>
    <w:qFormat/>
    <w:pPr>
      <w:spacing w:before="240" w:after="60"/>
      <w:jc w:val="center"/>
    </w:pPr>
    <w:rPr>
      <w:rFonts w:ascii="Arial" w:eastAsia="隶书" w:hAnsi="Arial" w:cs="Times New Roman"/>
      <w:b/>
      <w:bCs/>
      <w:kern w:val="0"/>
      <w:sz w:val="32"/>
      <w:szCs w:val="32"/>
    </w:rPr>
  </w:style>
  <w:style w:type="character" w:styleId="a8">
    <w:name w:val="Strong"/>
    <w:qFormat/>
    <w:rPr>
      <w:rFonts w:cs="Times New Roman"/>
      <w:b/>
      <w:bCs/>
    </w:rPr>
  </w:style>
  <w:style w:type="character" w:styleId="a9">
    <w:name w:val="FollowedHyperlink"/>
    <w:qFormat/>
    <w:rPr>
      <w:color w:val="800080"/>
      <w:u w:val="single"/>
    </w:rPr>
  </w:style>
  <w:style w:type="character" w:styleId="aa">
    <w:name w:val="Hyperlink"/>
    <w:qFormat/>
    <w:rPr>
      <w:color w:val="0000FF"/>
      <w:u w:val="single"/>
    </w:rPr>
  </w:style>
  <w:style w:type="paragraph" w:customStyle="1" w:styleId="Heading1">
    <w:name w:val="Heading1"/>
    <w:basedOn w:val="Heading3"/>
    <w:next w:val="a"/>
    <w:link w:val="UserStyle3"/>
    <w:pPr>
      <w:spacing w:before="340" w:after="330" w:line="360" w:lineRule="auto"/>
      <w:jc w:val="center"/>
    </w:pPr>
    <w:rPr>
      <w:rFonts w:eastAsia="黑体"/>
      <w:kern w:val="44"/>
      <w:sz w:val="36"/>
      <w:szCs w:val="36"/>
    </w:rPr>
  </w:style>
  <w:style w:type="paragraph" w:customStyle="1" w:styleId="Heading3">
    <w:name w:val="Heading3"/>
    <w:basedOn w:val="Heading4"/>
    <w:next w:val="a"/>
    <w:link w:val="UserStyle2"/>
    <w:pPr>
      <w:spacing w:before="260" w:after="260" w:line="240" w:lineRule="auto"/>
    </w:pPr>
    <w:rPr>
      <w:rFonts w:ascii="宋体" w:eastAsia="宋体" w:hAnsi="宋体"/>
      <w:szCs w:val="32"/>
    </w:rPr>
  </w:style>
  <w:style w:type="paragraph" w:customStyle="1" w:styleId="Heading4">
    <w:name w:val="Heading4"/>
    <w:basedOn w:val="a"/>
    <w:next w:val="a"/>
    <w:link w:val="UserStyle1"/>
    <w:pPr>
      <w:keepNext/>
      <w:keepLines/>
      <w:spacing w:before="280" w:after="290" w:line="376" w:lineRule="auto"/>
    </w:pPr>
    <w:rPr>
      <w:rFonts w:ascii="Arial" w:eastAsia="黑体" w:hAnsi="Arial" w:cs="Times New Roman"/>
      <w:b/>
      <w:bCs/>
      <w:kern w:val="0"/>
      <w:sz w:val="28"/>
      <w:szCs w:val="28"/>
    </w:rPr>
  </w:style>
  <w:style w:type="paragraph" w:customStyle="1" w:styleId="Heading2">
    <w:name w:val="Heading2"/>
    <w:basedOn w:val="Heading3"/>
    <w:next w:val="Heading4"/>
    <w:link w:val="UserStyle4"/>
    <w:pPr>
      <w:jc w:val="center"/>
    </w:pPr>
    <w:rPr>
      <w:bCs w:val="0"/>
      <w:sz w:val="24"/>
      <w:szCs w:val="20"/>
    </w:rPr>
  </w:style>
  <w:style w:type="paragraph" w:customStyle="1" w:styleId="Heading5">
    <w:name w:val="Heading5"/>
    <w:basedOn w:val="a"/>
    <w:next w:val="NormalIndent"/>
    <w:link w:val="UserStyle5"/>
    <w:pPr>
      <w:keepNext/>
      <w:keepLines/>
      <w:spacing w:before="280" w:after="290" w:line="376" w:lineRule="auto"/>
    </w:pPr>
    <w:rPr>
      <w:b/>
      <w:kern w:val="0"/>
      <w:sz w:val="28"/>
      <w:szCs w:val="20"/>
    </w:rPr>
  </w:style>
  <w:style w:type="paragraph" w:customStyle="1" w:styleId="NormalIndent">
    <w:name w:val="NormalIndent"/>
    <w:basedOn w:val="a"/>
    <w:link w:val="UserStyle6"/>
    <w:pPr>
      <w:ind w:firstLine="420"/>
    </w:pPr>
    <w:rPr>
      <w:kern w:val="0"/>
      <w:sz w:val="20"/>
      <w:szCs w:val="20"/>
    </w:rPr>
  </w:style>
  <w:style w:type="paragraph" w:customStyle="1" w:styleId="Heading6">
    <w:name w:val="Heading6"/>
    <w:basedOn w:val="a"/>
    <w:next w:val="NormalIndent"/>
    <w:link w:val="UserStyle7"/>
    <w:pPr>
      <w:keepNext/>
      <w:keepLines/>
      <w:spacing w:before="240" w:after="64" w:line="320" w:lineRule="auto"/>
    </w:pPr>
    <w:rPr>
      <w:rFonts w:ascii="Arial" w:eastAsia="黑体" w:hAnsi="Arial"/>
      <w:b/>
      <w:kern w:val="0"/>
      <w:sz w:val="24"/>
      <w:szCs w:val="20"/>
    </w:rPr>
  </w:style>
  <w:style w:type="paragraph" w:customStyle="1" w:styleId="Heading7">
    <w:name w:val="Heading7"/>
    <w:basedOn w:val="a"/>
    <w:next w:val="NormalIndent"/>
    <w:link w:val="UserStyle8"/>
    <w:pPr>
      <w:keepNext/>
      <w:keepLines/>
      <w:spacing w:before="240" w:after="64" w:line="320" w:lineRule="auto"/>
    </w:pPr>
    <w:rPr>
      <w:b/>
      <w:kern w:val="0"/>
      <w:sz w:val="24"/>
      <w:szCs w:val="20"/>
    </w:rPr>
  </w:style>
  <w:style w:type="paragraph" w:customStyle="1" w:styleId="Heading8">
    <w:name w:val="Heading8"/>
    <w:basedOn w:val="a"/>
    <w:next w:val="NormalIndent"/>
    <w:link w:val="UserStyle9"/>
    <w:pPr>
      <w:keepNext/>
      <w:keepLines/>
      <w:spacing w:before="240" w:after="64" w:line="320" w:lineRule="auto"/>
    </w:pPr>
    <w:rPr>
      <w:rFonts w:ascii="Arial" w:eastAsia="黑体" w:hAnsi="Arial"/>
      <w:kern w:val="0"/>
      <w:sz w:val="24"/>
      <w:szCs w:val="20"/>
    </w:rPr>
  </w:style>
  <w:style w:type="paragraph" w:customStyle="1" w:styleId="Heading9">
    <w:name w:val="Heading9"/>
    <w:basedOn w:val="a"/>
    <w:next w:val="NormalIndent"/>
    <w:link w:val="UserStyle10"/>
    <w:pPr>
      <w:keepNext/>
      <w:keepLines/>
      <w:spacing w:before="240" w:after="64" w:line="320" w:lineRule="auto"/>
    </w:pPr>
    <w:rPr>
      <w:rFonts w:ascii="Arial" w:eastAsia="黑体" w:hAnsi="Arial"/>
      <w:kern w:val="0"/>
      <w:sz w:val="20"/>
      <w:szCs w:val="20"/>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character" w:customStyle="1" w:styleId="UserStyle1">
    <w:name w:val="UserStyle_1"/>
    <w:link w:val="Heading4"/>
    <w:qFormat/>
    <w:rPr>
      <w:rFonts w:ascii="Arial" w:eastAsia="黑体" w:hAnsi="Arial" w:cs="Times New Roman"/>
      <w:b/>
      <w:bCs/>
      <w:sz w:val="28"/>
      <w:szCs w:val="28"/>
    </w:rPr>
  </w:style>
  <w:style w:type="character" w:customStyle="1" w:styleId="UserStyle2">
    <w:name w:val="UserStyle_2"/>
    <w:link w:val="Heading3"/>
    <w:qFormat/>
    <w:rPr>
      <w:rFonts w:ascii="宋体" w:eastAsia="宋体" w:hAnsi="宋体" w:cs="Times New Roman"/>
      <w:b/>
      <w:bCs/>
      <w:sz w:val="28"/>
      <w:szCs w:val="32"/>
    </w:rPr>
  </w:style>
  <w:style w:type="character" w:customStyle="1" w:styleId="UserStyle3">
    <w:name w:val="UserStyle_3"/>
    <w:link w:val="Heading1"/>
    <w:qFormat/>
    <w:rPr>
      <w:rFonts w:ascii="宋体" w:eastAsia="黑体" w:hAnsi="宋体" w:cs="Times New Roman"/>
      <w:b/>
      <w:bCs/>
      <w:kern w:val="44"/>
      <w:sz w:val="36"/>
      <w:szCs w:val="36"/>
    </w:rPr>
  </w:style>
  <w:style w:type="character" w:customStyle="1" w:styleId="UserStyle4">
    <w:name w:val="UserStyle_4"/>
    <w:link w:val="Heading2"/>
    <w:qFormat/>
    <w:rPr>
      <w:rFonts w:ascii="宋体" w:eastAsia="宋体" w:hAnsi="宋体"/>
      <w:b/>
      <w:kern w:val="0"/>
      <w:sz w:val="24"/>
      <w:szCs w:val="20"/>
    </w:rPr>
  </w:style>
  <w:style w:type="character" w:customStyle="1" w:styleId="UserStyle5">
    <w:name w:val="UserStyle_5"/>
    <w:link w:val="Heading5"/>
    <w:rPr>
      <w:rFonts w:ascii="Times New Roman" w:eastAsia="宋体" w:hAnsi="Times New Roman"/>
      <w:b/>
      <w:sz w:val="28"/>
      <w:szCs w:val="20"/>
    </w:rPr>
  </w:style>
  <w:style w:type="character" w:customStyle="1" w:styleId="UserStyle6">
    <w:name w:val="UserStyle_6"/>
    <w:link w:val="NormalIndent"/>
    <w:qFormat/>
    <w:rPr>
      <w:rFonts w:ascii="Times New Roman" w:eastAsia="宋体" w:hAnsi="Times New Roman"/>
      <w:szCs w:val="20"/>
    </w:rPr>
  </w:style>
  <w:style w:type="character" w:customStyle="1" w:styleId="UserStyle7">
    <w:name w:val="UserStyle_7"/>
    <w:link w:val="Heading6"/>
    <w:qFormat/>
    <w:rPr>
      <w:rFonts w:ascii="Arial" w:eastAsia="黑体" w:hAnsi="Arial"/>
      <w:b/>
      <w:sz w:val="24"/>
      <w:szCs w:val="20"/>
    </w:rPr>
  </w:style>
  <w:style w:type="character" w:customStyle="1" w:styleId="UserStyle8">
    <w:name w:val="UserStyle_8"/>
    <w:link w:val="Heading7"/>
    <w:qFormat/>
    <w:rPr>
      <w:rFonts w:ascii="Times New Roman" w:eastAsia="宋体" w:hAnsi="Times New Roman"/>
      <w:b/>
      <w:sz w:val="24"/>
      <w:szCs w:val="20"/>
    </w:rPr>
  </w:style>
  <w:style w:type="character" w:customStyle="1" w:styleId="UserStyle9">
    <w:name w:val="UserStyle_9"/>
    <w:link w:val="Heading8"/>
    <w:qFormat/>
    <w:rPr>
      <w:rFonts w:ascii="Arial" w:eastAsia="黑体" w:hAnsi="Arial"/>
      <w:sz w:val="24"/>
      <w:szCs w:val="20"/>
    </w:rPr>
  </w:style>
  <w:style w:type="character" w:customStyle="1" w:styleId="UserStyle10">
    <w:name w:val="UserStyle_10"/>
    <w:link w:val="Heading9"/>
    <w:qFormat/>
    <w:rPr>
      <w:rFonts w:ascii="Arial" w:eastAsia="黑体" w:hAnsi="Arial"/>
      <w:szCs w:val="20"/>
    </w:rPr>
  </w:style>
  <w:style w:type="paragraph" w:customStyle="1" w:styleId="TOC7">
    <w:name w:val="TOC7"/>
    <w:basedOn w:val="a"/>
    <w:next w:val="a"/>
    <w:semiHidden/>
    <w:qFormat/>
    <w:pPr>
      <w:ind w:left="1260"/>
      <w:jc w:val="left"/>
    </w:pPr>
    <w:rPr>
      <w:szCs w:val="21"/>
    </w:rPr>
  </w:style>
  <w:style w:type="paragraph" w:customStyle="1" w:styleId="ListBullet">
    <w:name w:val="ListBullet"/>
    <w:basedOn w:val="a"/>
    <w:pPr>
      <w:tabs>
        <w:tab w:val="left" w:pos="360"/>
      </w:tabs>
      <w:ind w:left="360" w:hangingChars="200" w:hanging="360"/>
    </w:pPr>
    <w:rPr>
      <w:szCs w:val="20"/>
    </w:rPr>
  </w:style>
  <w:style w:type="paragraph" w:customStyle="1" w:styleId="NavPane">
    <w:name w:val="NavPane"/>
    <w:basedOn w:val="a"/>
    <w:link w:val="UserStyle11"/>
    <w:semiHidden/>
    <w:qFormat/>
    <w:pPr>
      <w:shd w:val="clear" w:color="auto" w:fill="000080"/>
    </w:pPr>
    <w:rPr>
      <w:kern w:val="0"/>
      <w:sz w:val="20"/>
      <w:szCs w:val="24"/>
    </w:rPr>
  </w:style>
  <w:style w:type="character" w:customStyle="1" w:styleId="UserStyle11">
    <w:name w:val="UserStyle_11"/>
    <w:link w:val="NavPane"/>
    <w:semiHidden/>
    <w:qFormat/>
    <w:rPr>
      <w:rFonts w:ascii="Times New Roman" w:eastAsia="宋体" w:hAnsi="Times New Roman"/>
      <w:szCs w:val="24"/>
      <w:shd w:val="clear" w:color="auto" w:fill="000080"/>
    </w:rPr>
  </w:style>
  <w:style w:type="paragraph" w:customStyle="1" w:styleId="AnnotationText">
    <w:name w:val="AnnotationText"/>
    <w:basedOn w:val="a"/>
    <w:link w:val="UserStyle12"/>
    <w:semiHidden/>
    <w:qFormat/>
    <w:pPr>
      <w:jc w:val="left"/>
    </w:pPr>
    <w:rPr>
      <w:rFonts w:ascii="宋体"/>
      <w:kern w:val="0"/>
      <w:sz w:val="34"/>
      <w:szCs w:val="20"/>
    </w:rPr>
  </w:style>
  <w:style w:type="character" w:customStyle="1" w:styleId="UserStyle12">
    <w:name w:val="UserStyle_12"/>
    <w:link w:val="AnnotationText"/>
    <w:semiHidden/>
    <w:qFormat/>
    <w:rPr>
      <w:rFonts w:ascii="宋体" w:eastAsia="宋体" w:hAnsi="Times New Roman"/>
      <w:kern w:val="0"/>
      <w:sz w:val="34"/>
      <w:szCs w:val="20"/>
    </w:rPr>
  </w:style>
  <w:style w:type="paragraph" w:customStyle="1" w:styleId="BodyText3">
    <w:name w:val="BodyText3"/>
    <w:basedOn w:val="a"/>
    <w:link w:val="UserStyle13"/>
    <w:qFormat/>
    <w:pPr>
      <w:spacing w:after="120"/>
    </w:pPr>
    <w:rPr>
      <w:kern w:val="0"/>
      <w:sz w:val="16"/>
      <w:szCs w:val="16"/>
    </w:rPr>
  </w:style>
  <w:style w:type="character" w:customStyle="1" w:styleId="UserStyle13">
    <w:name w:val="UserStyle_13"/>
    <w:link w:val="BodyText3"/>
    <w:qFormat/>
    <w:rPr>
      <w:rFonts w:ascii="Times New Roman" w:eastAsia="宋体" w:hAnsi="Times New Roman"/>
      <w:sz w:val="16"/>
      <w:szCs w:val="16"/>
    </w:rPr>
  </w:style>
  <w:style w:type="paragraph" w:customStyle="1" w:styleId="BodyText">
    <w:name w:val="BodyText"/>
    <w:basedOn w:val="a"/>
    <w:link w:val="UserStyle14"/>
    <w:pPr>
      <w:spacing w:line="360" w:lineRule="auto"/>
    </w:pPr>
    <w:rPr>
      <w:rFonts w:cs="Times New Roman"/>
      <w:b/>
      <w:bCs/>
      <w:kern w:val="0"/>
      <w:sz w:val="24"/>
      <w:szCs w:val="24"/>
    </w:rPr>
  </w:style>
  <w:style w:type="character" w:customStyle="1" w:styleId="UserStyle14">
    <w:name w:val="UserStyle_14"/>
    <w:link w:val="BodyText"/>
    <w:qFormat/>
    <w:rPr>
      <w:rFonts w:ascii="Times New Roman" w:eastAsia="宋体" w:hAnsi="Times New Roman" w:cs="Times New Roman"/>
      <w:b/>
      <w:bCs/>
      <w:sz w:val="24"/>
      <w:szCs w:val="24"/>
    </w:rPr>
  </w:style>
  <w:style w:type="paragraph" w:customStyle="1" w:styleId="BodyTextIndent">
    <w:name w:val="BodyTextIndent"/>
    <w:basedOn w:val="a"/>
    <w:link w:val="UserStyle15"/>
    <w:qFormat/>
    <w:pPr>
      <w:spacing w:line="360" w:lineRule="auto"/>
      <w:ind w:firstLineChars="200" w:firstLine="420"/>
    </w:pPr>
    <w:rPr>
      <w:kern w:val="0"/>
      <w:sz w:val="20"/>
      <w:szCs w:val="24"/>
    </w:rPr>
  </w:style>
  <w:style w:type="character" w:customStyle="1" w:styleId="UserStyle15">
    <w:name w:val="UserStyle_15"/>
    <w:link w:val="BodyTextIndent"/>
    <w:qFormat/>
    <w:rPr>
      <w:rFonts w:ascii="Times New Roman" w:eastAsia="宋体" w:hAnsi="Times New Roman"/>
      <w:szCs w:val="24"/>
    </w:rPr>
  </w:style>
  <w:style w:type="paragraph" w:customStyle="1" w:styleId="TOC5">
    <w:name w:val="TOC5"/>
    <w:basedOn w:val="a"/>
    <w:next w:val="a"/>
    <w:semiHidden/>
    <w:qFormat/>
    <w:pPr>
      <w:ind w:left="840"/>
      <w:jc w:val="left"/>
    </w:pPr>
    <w:rPr>
      <w:szCs w:val="21"/>
    </w:rPr>
  </w:style>
  <w:style w:type="paragraph" w:customStyle="1" w:styleId="TOC3">
    <w:name w:val="TOC3"/>
    <w:basedOn w:val="a"/>
    <w:next w:val="a"/>
    <w:semiHidden/>
    <w:qFormat/>
    <w:pPr>
      <w:ind w:left="420"/>
      <w:jc w:val="left"/>
    </w:pPr>
    <w:rPr>
      <w:i/>
      <w:iCs/>
      <w:szCs w:val="24"/>
    </w:rPr>
  </w:style>
  <w:style w:type="paragraph" w:customStyle="1" w:styleId="PlainText">
    <w:name w:val="PlainText"/>
    <w:basedOn w:val="a"/>
    <w:link w:val="UserStyle16"/>
    <w:qFormat/>
    <w:rPr>
      <w:rFonts w:ascii="宋体" w:hAnsi="Courier New"/>
      <w:kern w:val="0"/>
      <w:sz w:val="20"/>
      <w:szCs w:val="20"/>
    </w:rPr>
  </w:style>
  <w:style w:type="character" w:customStyle="1" w:styleId="UserStyle16">
    <w:name w:val="UserStyle_16"/>
    <w:link w:val="PlainText"/>
    <w:qFormat/>
    <w:rPr>
      <w:rFonts w:ascii="宋体" w:eastAsia="宋体" w:hAnsi="Courier New"/>
      <w:szCs w:val="20"/>
    </w:rPr>
  </w:style>
  <w:style w:type="paragraph" w:customStyle="1" w:styleId="TOC8">
    <w:name w:val="TOC8"/>
    <w:basedOn w:val="a"/>
    <w:next w:val="a"/>
    <w:semiHidden/>
    <w:pPr>
      <w:ind w:left="1470"/>
      <w:jc w:val="left"/>
    </w:pPr>
    <w:rPr>
      <w:szCs w:val="21"/>
    </w:rPr>
  </w:style>
  <w:style w:type="character" w:customStyle="1" w:styleId="Char">
    <w:name w:val="日期 Char"/>
    <w:link w:val="a4"/>
    <w:qFormat/>
    <w:rPr>
      <w:rFonts w:ascii="Calibri" w:eastAsia="宋体" w:hAnsi="Calibri"/>
    </w:rPr>
  </w:style>
  <w:style w:type="paragraph" w:customStyle="1" w:styleId="BodyTextIndent2">
    <w:name w:val="BodyTextIndent2"/>
    <w:basedOn w:val="a"/>
    <w:link w:val="UserStyle18"/>
    <w:qFormat/>
    <w:pPr>
      <w:spacing w:line="120" w:lineRule="auto"/>
      <w:ind w:firstLineChars="400" w:firstLine="840"/>
      <w:jc w:val="left"/>
    </w:pPr>
    <w:rPr>
      <w:rFonts w:ascii="宋体" w:hAnsi="宋体"/>
      <w:kern w:val="0"/>
      <w:sz w:val="20"/>
      <w:szCs w:val="24"/>
    </w:rPr>
  </w:style>
  <w:style w:type="character" w:customStyle="1" w:styleId="UserStyle18">
    <w:name w:val="UserStyle_18"/>
    <w:link w:val="BodyTextIndent2"/>
    <w:qFormat/>
    <w:rPr>
      <w:rFonts w:ascii="宋体" w:eastAsia="宋体" w:hAnsi="宋体"/>
      <w:szCs w:val="24"/>
    </w:rPr>
  </w:style>
  <w:style w:type="paragraph" w:customStyle="1" w:styleId="Acetate">
    <w:name w:val="Acetate"/>
    <w:basedOn w:val="a"/>
    <w:link w:val="UserStyle19"/>
    <w:semiHidden/>
    <w:qFormat/>
    <w:rPr>
      <w:kern w:val="0"/>
      <w:sz w:val="18"/>
      <w:szCs w:val="18"/>
    </w:rPr>
  </w:style>
  <w:style w:type="character" w:customStyle="1" w:styleId="UserStyle19">
    <w:name w:val="UserStyle_19"/>
    <w:link w:val="Acetate"/>
    <w:semiHidden/>
    <w:qFormat/>
    <w:rPr>
      <w:rFonts w:ascii="Times New Roman" w:eastAsia="宋体" w:hAnsi="Times New Roman"/>
      <w:sz w:val="18"/>
      <w:szCs w:val="18"/>
    </w:rPr>
  </w:style>
  <w:style w:type="character" w:customStyle="1" w:styleId="Char0">
    <w:name w:val="页脚 Char"/>
    <w:link w:val="a5"/>
    <w:rPr>
      <w:rFonts w:ascii="Calibri" w:eastAsia="宋体" w:hAnsi="Calibri"/>
      <w:sz w:val="18"/>
      <w:szCs w:val="18"/>
    </w:rPr>
  </w:style>
  <w:style w:type="character" w:customStyle="1" w:styleId="Char1">
    <w:name w:val="页眉 Char"/>
    <w:link w:val="a6"/>
    <w:rPr>
      <w:rFonts w:ascii="Calibri" w:eastAsia="宋体" w:hAnsi="Calibri"/>
      <w:sz w:val="18"/>
      <w:szCs w:val="18"/>
    </w:rPr>
  </w:style>
  <w:style w:type="paragraph" w:customStyle="1" w:styleId="TOC1">
    <w:name w:val="TOC1"/>
    <w:basedOn w:val="a"/>
    <w:next w:val="a"/>
    <w:semiHidden/>
    <w:qFormat/>
    <w:pPr>
      <w:spacing w:before="120" w:after="120"/>
      <w:jc w:val="left"/>
    </w:pPr>
    <w:rPr>
      <w:rFonts w:cs="Times New Roman"/>
      <w:b/>
      <w:bCs/>
      <w:caps/>
      <w:szCs w:val="24"/>
    </w:rPr>
  </w:style>
  <w:style w:type="paragraph" w:customStyle="1" w:styleId="TOC4">
    <w:name w:val="TOC4"/>
    <w:basedOn w:val="a"/>
    <w:next w:val="a"/>
    <w:semiHidden/>
    <w:qFormat/>
    <w:pPr>
      <w:ind w:left="630"/>
      <w:jc w:val="left"/>
    </w:pPr>
    <w:rPr>
      <w:szCs w:val="21"/>
    </w:rPr>
  </w:style>
  <w:style w:type="paragraph" w:customStyle="1" w:styleId="TOC6">
    <w:name w:val="TOC6"/>
    <w:basedOn w:val="a"/>
    <w:next w:val="a"/>
    <w:semiHidden/>
    <w:qFormat/>
    <w:pPr>
      <w:ind w:left="1050"/>
      <w:jc w:val="left"/>
    </w:pPr>
    <w:rPr>
      <w:szCs w:val="21"/>
    </w:rPr>
  </w:style>
  <w:style w:type="paragraph" w:customStyle="1" w:styleId="BodyTextIndent3">
    <w:name w:val="BodyTextIndent3"/>
    <w:basedOn w:val="a"/>
    <w:link w:val="UserStyle22"/>
    <w:qFormat/>
    <w:pPr>
      <w:spacing w:line="360" w:lineRule="auto"/>
      <w:ind w:firstLineChars="200" w:firstLine="482"/>
    </w:pPr>
    <w:rPr>
      <w:rFonts w:ascii="宋体" w:cs="Times New Roman"/>
      <w:b/>
      <w:bCs/>
      <w:kern w:val="0"/>
      <w:sz w:val="24"/>
      <w:szCs w:val="24"/>
    </w:rPr>
  </w:style>
  <w:style w:type="character" w:customStyle="1" w:styleId="UserStyle22">
    <w:name w:val="UserStyle_22"/>
    <w:link w:val="BodyTextIndent3"/>
    <w:qFormat/>
    <w:rPr>
      <w:rFonts w:ascii="宋体" w:eastAsia="宋体" w:hAnsi="Times New Roman" w:cs="Times New Roman"/>
      <w:b/>
      <w:bCs/>
      <w:sz w:val="24"/>
      <w:szCs w:val="24"/>
    </w:rPr>
  </w:style>
  <w:style w:type="paragraph" w:customStyle="1" w:styleId="TOC2">
    <w:name w:val="TOC2"/>
    <w:basedOn w:val="a"/>
    <w:next w:val="a"/>
    <w:semiHidden/>
    <w:qFormat/>
    <w:pPr>
      <w:tabs>
        <w:tab w:val="right" w:leader="dot" w:pos="8296"/>
      </w:tabs>
      <w:ind w:left="210"/>
      <w:jc w:val="left"/>
    </w:pPr>
    <w:rPr>
      <w:smallCaps/>
      <w:szCs w:val="24"/>
    </w:rPr>
  </w:style>
  <w:style w:type="paragraph" w:customStyle="1" w:styleId="TOC9">
    <w:name w:val="TOC9"/>
    <w:basedOn w:val="a"/>
    <w:next w:val="a"/>
    <w:semiHidden/>
    <w:qFormat/>
    <w:pPr>
      <w:ind w:left="1680"/>
      <w:jc w:val="left"/>
    </w:pPr>
    <w:rPr>
      <w:szCs w:val="21"/>
    </w:rPr>
  </w:style>
  <w:style w:type="paragraph" w:customStyle="1" w:styleId="BodyText2">
    <w:name w:val="BodyText2"/>
    <w:basedOn w:val="a"/>
    <w:link w:val="UserStyle23"/>
    <w:qFormat/>
    <w:pPr>
      <w:spacing w:line="360" w:lineRule="auto"/>
    </w:pPr>
    <w:rPr>
      <w:kern w:val="0"/>
      <w:sz w:val="24"/>
      <w:szCs w:val="24"/>
    </w:rPr>
  </w:style>
  <w:style w:type="character" w:customStyle="1" w:styleId="UserStyle23">
    <w:name w:val="UserStyle_23"/>
    <w:link w:val="BodyText2"/>
    <w:qFormat/>
    <w:rPr>
      <w:rFonts w:ascii="Times New Roman" w:eastAsia="宋体" w:hAnsi="Times New Roman"/>
      <w:sz w:val="24"/>
      <w:szCs w:val="24"/>
    </w:rPr>
  </w:style>
  <w:style w:type="paragraph" w:customStyle="1" w:styleId="HtmlPre">
    <w:name w:val="HtmlPre"/>
    <w:basedOn w:val="a"/>
    <w:link w:val="UserStyle24"/>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UserStyle24">
    <w:name w:val="UserStyle_24"/>
    <w:link w:val="HtmlPre"/>
    <w:qFormat/>
    <w:rPr>
      <w:rFonts w:ascii="Arial Unicode MS" w:eastAsia="Arial Unicode MS" w:hAnsi="Arial Unicode MS"/>
      <w:color w:val="000000"/>
      <w:kern w:val="0"/>
      <w:sz w:val="20"/>
      <w:szCs w:val="20"/>
    </w:rPr>
  </w:style>
  <w:style w:type="paragraph" w:customStyle="1" w:styleId="HtmlNormal">
    <w:name w:val="HtmlNormal"/>
    <w:basedOn w:val="a"/>
    <w:qFormat/>
    <w:rPr>
      <w:sz w:val="24"/>
      <w:szCs w:val="24"/>
    </w:rPr>
  </w:style>
  <w:style w:type="character" w:customStyle="1" w:styleId="Char2">
    <w:name w:val="标题 Char"/>
    <w:link w:val="a7"/>
    <w:qFormat/>
    <w:rPr>
      <w:rFonts w:ascii="Arial" w:eastAsia="隶书" w:hAnsi="Arial" w:cs="Arial"/>
      <w:b/>
      <w:bCs/>
      <w:sz w:val="32"/>
      <w:szCs w:val="32"/>
    </w:rPr>
  </w:style>
  <w:style w:type="paragraph" w:customStyle="1" w:styleId="AnnotationSubject">
    <w:name w:val="AnnotationSubject"/>
    <w:basedOn w:val="AnnotationText"/>
    <w:next w:val="AnnotationText"/>
    <w:link w:val="UserStyle26"/>
    <w:semiHidden/>
    <w:qFormat/>
    <w:pPr>
      <w:textAlignment w:val="auto"/>
    </w:pPr>
    <w:rPr>
      <w:rFonts w:ascii="Times New Roman" w:cs="Times New Roman"/>
      <w:b/>
      <w:bCs/>
      <w:szCs w:val="24"/>
    </w:rPr>
  </w:style>
  <w:style w:type="character" w:customStyle="1" w:styleId="UserStyle26">
    <w:name w:val="UserStyle_26"/>
    <w:link w:val="AnnotationSubject"/>
    <w:semiHidden/>
    <w:qFormat/>
    <w:rPr>
      <w:rFonts w:ascii="Times New Roman" w:eastAsia="宋体" w:hAnsi="Times New Roman" w:cs="Times New Roman"/>
      <w:b/>
      <w:bCs/>
      <w:kern w:val="0"/>
      <w:sz w:val="34"/>
      <w:szCs w:val="24"/>
    </w:r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PageNumber">
    <w:name w:val="PageNumber"/>
    <w:qFormat/>
  </w:style>
  <w:style w:type="character" w:customStyle="1" w:styleId="AnnotationReference">
    <w:name w:val="AnnotationReference"/>
    <w:rPr>
      <w:sz w:val="21"/>
      <w:szCs w:val="21"/>
    </w:rPr>
  </w:style>
  <w:style w:type="character" w:customStyle="1" w:styleId="UserStyle27">
    <w:name w:val="UserStyle_27"/>
  </w:style>
  <w:style w:type="character" w:customStyle="1" w:styleId="UserStyle28">
    <w:name w:val="UserStyle_28"/>
    <w:qFormat/>
    <w:rPr>
      <w:rFonts w:cs="Times New Roman"/>
      <w:b/>
      <w:bCs/>
      <w:sz w:val="32"/>
      <w:szCs w:val="32"/>
    </w:rPr>
  </w:style>
  <w:style w:type="paragraph" w:customStyle="1" w:styleId="UserStyle29">
    <w:name w:val="UserStyle_29"/>
    <w:basedOn w:val="a"/>
    <w:pPr>
      <w:spacing w:line="480" w:lineRule="atLeast"/>
      <w:ind w:firstLineChars="200" w:firstLine="567"/>
    </w:pPr>
    <w:rPr>
      <w:rFonts w:ascii="长城仿宋"/>
      <w:kern w:val="0"/>
      <w:szCs w:val="20"/>
    </w:rPr>
  </w:style>
  <w:style w:type="paragraph" w:customStyle="1" w:styleId="UserStyle30">
    <w:name w:val="UserStyle_30"/>
    <w:basedOn w:val="a"/>
    <w:next w:val="a"/>
    <w:pPr>
      <w:jc w:val="left"/>
    </w:pPr>
    <w:rPr>
      <w:rFonts w:ascii="Arial Unicode MS" w:eastAsia="Arial Unicode MS"/>
      <w:kern w:val="0"/>
      <w:sz w:val="24"/>
      <w:szCs w:val="24"/>
    </w:rPr>
  </w:style>
  <w:style w:type="paragraph" w:customStyle="1" w:styleId="UserStyle31">
    <w:name w:val="UserStyle_31"/>
    <w:basedOn w:val="a"/>
    <w:qFormat/>
    <w:pPr>
      <w:spacing w:after="160" w:line="240" w:lineRule="exact"/>
      <w:jc w:val="left"/>
    </w:pPr>
    <w:rPr>
      <w:rFonts w:ascii="Verdana" w:eastAsia="仿宋_GB2312" w:hAnsi="Verdana"/>
      <w:kern w:val="0"/>
      <w:sz w:val="24"/>
      <w:szCs w:val="20"/>
      <w:lang w:eastAsia="en-US"/>
    </w:rPr>
  </w:style>
  <w:style w:type="paragraph" w:customStyle="1" w:styleId="UserStyle32">
    <w:name w:val="UserStyle_32"/>
    <w:basedOn w:val="a"/>
    <w:pPr>
      <w:spacing w:after="160" w:line="240" w:lineRule="exact"/>
      <w:jc w:val="left"/>
    </w:pPr>
    <w:rPr>
      <w:szCs w:val="24"/>
    </w:rPr>
  </w:style>
  <w:style w:type="paragraph" w:customStyle="1" w:styleId="UserStyle33">
    <w:name w:val="UserStyle_33"/>
    <w:basedOn w:val="a"/>
    <w:pPr>
      <w:ind w:leftChars="600" w:left="600"/>
    </w:pPr>
    <w:rPr>
      <w:szCs w:val="24"/>
    </w:rPr>
  </w:style>
  <w:style w:type="paragraph" w:customStyle="1" w:styleId="UserStyle34">
    <w:name w:val="UserStyle_34"/>
    <w:basedOn w:val="a"/>
    <w:qFormat/>
    <w:pPr>
      <w:keepNext/>
      <w:snapToGrid w:val="0"/>
      <w:spacing w:before="60" w:after="60" w:line="300" w:lineRule="auto"/>
      <w:jc w:val="center"/>
    </w:pPr>
    <w:rPr>
      <w:spacing w:val="20"/>
      <w:kern w:val="0"/>
      <w:sz w:val="24"/>
      <w:szCs w:val="20"/>
    </w:rPr>
  </w:style>
  <w:style w:type="paragraph" w:customStyle="1" w:styleId="UserStyle35">
    <w:name w:val="UserStyle_35"/>
    <w:basedOn w:val="a"/>
    <w:qFormat/>
    <w:rPr>
      <w:rFonts w:ascii="Tahoma" w:hAnsi="Tahoma"/>
      <w:sz w:val="24"/>
      <w:szCs w:val="20"/>
    </w:rPr>
  </w:style>
  <w:style w:type="paragraph" w:customStyle="1" w:styleId="UserStyle36">
    <w:name w:val="UserStyle_36"/>
    <w:basedOn w:val="a"/>
    <w:qFormat/>
    <w:pPr>
      <w:tabs>
        <w:tab w:val="left" w:pos="945"/>
        <w:tab w:val="left" w:pos="2040"/>
      </w:tabs>
      <w:spacing w:line="360" w:lineRule="auto"/>
      <w:ind w:leftChars="800" w:left="2040" w:hangingChars="200" w:hanging="360"/>
    </w:pPr>
    <w:rPr>
      <w:b/>
      <w:color w:val="000000"/>
      <w:sz w:val="24"/>
      <w:szCs w:val="20"/>
    </w:rPr>
  </w:style>
  <w:style w:type="paragraph" w:customStyle="1" w:styleId="UserStyle37">
    <w:name w:val="UserStyle_37"/>
    <w:basedOn w:val="a"/>
    <w:qFormat/>
    <w:rPr>
      <w:rFonts w:ascii="Tahoma" w:hAnsi="Tahoma"/>
      <w:sz w:val="24"/>
      <w:szCs w:val="20"/>
    </w:rPr>
  </w:style>
  <w:style w:type="paragraph" w:customStyle="1" w:styleId="179">
    <w:name w:val="179"/>
    <w:basedOn w:val="a"/>
    <w:pPr>
      <w:ind w:firstLineChars="200" w:firstLine="420"/>
    </w:pPr>
  </w:style>
  <w:style w:type="paragraph" w:customStyle="1" w:styleId="UserStyle38">
    <w:name w:val="UserStyle_38"/>
    <w:basedOn w:val="a"/>
    <w:pPr>
      <w:spacing w:after="160" w:line="240" w:lineRule="exact"/>
      <w:jc w:val="left"/>
    </w:pPr>
    <w:rPr>
      <w:rFonts w:ascii="Verdana" w:eastAsia="仿宋_GB2312" w:hAnsi="Verdana"/>
      <w:kern w:val="0"/>
      <w:sz w:val="24"/>
      <w:szCs w:val="20"/>
      <w:lang w:eastAsia="en-US"/>
    </w:rPr>
  </w:style>
  <w:style w:type="paragraph" w:customStyle="1" w:styleId="UserStyle39">
    <w:name w:val="UserStyle_39"/>
    <w:basedOn w:val="a"/>
    <w:qFormat/>
    <w:pPr>
      <w:spacing w:after="160" w:line="240" w:lineRule="exact"/>
      <w:jc w:val="left"/>
    </w:pPr>
    <w:rPr>
      <w:rFonts w:ascii="Verdana" w:eastAsia="仿宋_GB2312" w:hAnsi="Verdana"/>
      <w:kern w:val="0"/>
      <w:sz w:val="24"/>
      <w:szCs w:val="20"/>
      <w:lang w:eastAsia="en-US"/>
    </w:rPr>
  </w:style>
  <w:style w:type="paragraph" w:customStyle="1" w:styleId="UserStyle40">
    <w:name w:val="UserStyle_40"/>
    <w:basedOn w:val="a"/>
    <w:qFormat/>
    <w:pPr>
      <w:spacing w:line="360" w:lineRule="atLeast"/>
    </w:pPr>
    <w:rPr>
      <w:rFonts w:ascii="文鼎粗黑" w:eastAsia="文鼎粗黑"/>
      <w:kern w:val="0"/>
      <w:sz w:val="22"/>
      <w:szCs w:val="20"/>
    </w:rPr>
  </w:style>
  <w:style w:type="paragraph" w:customStyle="1" w:styleId="UserStyle41">
    <w:name w:val="UserStyle_41"/>
    <w:basedOn w:val="a"/>
    <w:qFormat/>
    <w:pPr>
      <w:jc w:val="left"/>
    </w:pPr>
    <w:rPr>
      <w:kern w:val="0"/>
      <w:sz w:val="24"/>
      <w:szCs w:val="20"/>
    </w:rPr>
  </w:style>
  <w:style w:type="paragraph" w:customStyle="1" w:styleId="UserStyle42">
    <w:name w:val="UserStyle_42"/>
    <w:basedOn w:val="a"/>
    <w:pPr>
      <w:suppressAutoHyphens/>
      <w:spacing w:after="120"/>
      <w:jc w:val="left"/>
    </w:pPr>
    <w:rPr>
      <w:rFonts w:ascii="Helvetica" w:hAnsi="Helvetica"/>
      <w:kern w:val="1"/>
      <w:sz w:val="20"/>
      <w:szCs w:val="20"/>
    </w:rPr>
  </w:style>
  <w:style w:type="paragraph" w:customStyle="1" w:styleId="UserStyle43">
    <w:name w:val="UserStyle_43"/>
    <w:basedOn w:val="a"/>
    <w:pPr>
      <w:spacing w:after="160" w:line="240" w:lineRule="exact"/>
      <w:jc w:val="left"/>
    </w:pPr>
    <w:rPr>
      <w:szCs w:val="24"/>
    </w:rPr>
  </w:style>
  <w:style w:type="paragraph" w:customStyle="1" w:styleId="UserStyle44">
    <w:name w:val="UserStyle_44"/>
    <w:basedOn w:val="a"/>
    <w:qFormat/>
    <w:pPr>
      <w:spacing w:after="160" w:line="240" w:lineRule="exact"/>
      <w:jc w:val="left"/>
    </w:pPr>
    <w:rPr>
      <w:rFonts w:ascii="Verdana" w:eastAsia="仿宋_GB2312" w:hAnsi="Verdana"/>
      <w:kern w:val="0"/>
      <w:sz w:val="24"/>
      <w:szCs w:val="20"/>
      <w:lang w:eastAsia="en-US"/>
    </w:rPr>
  </w:style>
  <w:style w:type="character" w:styleId="ab">
    <w:name w:val="annotation reference"/>
    <w:basedOn w:val="a0"/>
    <w:rPr>
      <w:sz w:val="21"/>
      <w:szCs w:val="21"/>
    </w:rPr>
  </w:style>
  <w:style w:type="paragraph" w:styleId="ac">
    <w:name w:val="Balloon Text"/>
    <w:basedOn w:val="a"/>
    <w:link w:val="Char3"/>
    <w:rsid w:val="000E5C98"/>
    <w:rPr>
      <w:sz w:val="18"/>
      <w:szCs w:val="18"/>
    </w:rPr>
  </w:style>
  <w:style w:type="character" w:customStyle="1" w:styleId="Char3">
    <w:name w:val="批注框文本 Char"/>
    <w:basedOn w:val="a0"/>
    <w:link w:val="ac"/>
    <w:rsid w:val="000E5C9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597</Words>
  <Characters>3403</Characters>
  <Application>Microsoft Office Word</Application>
  <DocSecurity>0</DocSecurity>
  <Lines>28</Lines>
  <Paragraphs>7</Paragraphs>
  <ScaleCrop>false</ScaleCrop>
  <Company>P R C</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ray12</dc:creator>
  <cp:lastModifiedBy>admin</cp:lastModifiedBy>
  <cp:revision>4</cp:revision>
  <dcterms:created xsi:type="dcterms:W3CDTF">2022-11-05T02:55:00Z</dcterms:created>
  <dcterms:modified xsi:type="dcterms:W3CDTF">2022-12-12T08:58:00Z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D32A87AECC694512A4AD2C1644392DBF</vt:lpwstr>
  </property>
</Properties>
</file>