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9F" w:rsidRDefault="00542576">
      <w:pPr>
        <w:pStyle w:val="2"/>
        <w:spacing w:beforeLines="50" w:before="156" w:afterLines="50" w:after="156"/>
        <w:ind w:firstLineChars="1200" w:firstLine="337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项目要求</w:t>
      </w:r>
    </w:p>
    <w:p w:rsidR="0024289F" w:rsidRDefault="00542576">
      <w:pPr>
        <w:pStyle w:val="2"/>
        <w:spacing w:beforeLines="50" w:before="156" w:afterLines="50" w:after="156"/>
        <w:jc w:val="both"/>
      </w:pPr>
      <w:r>
        <w:rPr>
          <w:rFonts w:hint="eastAsia"/>
        </w:rPr>
        <w:t>一、清单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802"/>
        <w:gridCol w:w="1720"/>
        <w:gridCol w:w="830"/>
        <w:gridCol w:w="1111"/>
        <w:gridCol w:w="1136"/>
        <w:gridCol w:w="1161"/>
      </w:tblGrid>
      <w:tr w:rsidR="0024289F">
        <w:trPr>
          <w:trHeight w:val="680"/>
          <w:jc w:val="center"/>
        </w:trPr>
        <w:tc>
          <w:tcPr>
            <w:tcW w:w="769" w:type="dxa"/>
            <w:vAlign w:val="center"/>
          </w:tcPr>
          <w:p w:rsidR="0024289F" w:rsidRDefault="005425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802" w:type="dxa"/>
            <w:vAlign w:val="center"/>
          </w:tcPr>
          <w:p w:rsidR="0024289F" w:rsidRDefault="005425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720" w:type="dxa"/>
            <w:vAlign w:val="center"/>
          </w:tcPr>
          <w:p w:rsidR="0024289F" w:rsidRDefault="005425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830" w:type="dxa"/>
            <w:vAlign w:val="center"/>
          </w:tcPr>
          <w:p w:rsidR="0024289F" w:rsidRDefault="005425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1111" w:type="dxa"/>
            <w:vAlign w:val="center"/>
          </w:tcPr>
          <w:p w:rsidR="0024289F" w:rsidRDefault="005425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1136" w:type="dxa"/>
            <w:vAlign w:val="center"/>
          </w:tcPr>
          <w:p w:rsidR="0024289F" w:rsidRDefault="00542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  <w:tc>
          <w:tcPr>
            <w:tcW w:w="1161" w:type="dxa"/>
            <w:vAlign w:val="center"/>
          </w:tcPr>
          <w:p w:rsidR="0024289F" w:rsidRDefault="00542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预算限额（万元）</w:t>
            </w:r>
          </w:p>
        </w:tc>
      </w:tr>
      <w:tr w:rsidR="0024289F">
        <w:trPr>
          <w:trHeight w:val="170"/>
          <w:jc w:val="center"/>
        </w:trPr>
        <w:tc>
          <w:tcPr>
            <w:tcW w:w="769" w:type="dxa"/>
            <w:vAlign w:val="center"/>
          </w:tcPr>
          <w:p w:rsidR="0024289F" w:rsidRDefault="005425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02" w:type="dxa"/>
            <w:vAlign w:val="center"/>
          </w:tcPr>
          <w:p w:rsidR="0024289F" w:rsidRDefault="0024289F">
            <w:pPr>
              <w:jc w:val="center"/>
              <w:rPr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4289F" w:rsidRDefault="00542576">
            <w:pPr>
              <w:widowControl/>
              <w:spacing w:before="100" w:beforeAutospacing="1" w:after="100" w:afterAutospacing="1" w:line="170" w:lineRule="atLeas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无线温湿度监控系统</w:t>
            </w:r>
          </w:p>
        </w:tc>
        <w:tc>
          <w:tcPr>
            <w:tcW w:w="830" w:type="dxa"/>
            <w:vAlign w:val="center"/>
          </w:tcPr>
          <w:p w:rsidR="0024289F" w:rsidRDefault="00542576">
            <w:pPr>
              <w:widowControl/>
              <w:spacing w:before="100" w:beforeAutospacing="1" w:after="100" w:afterAutospacing="1" w:line="1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 w:rsidR="0024289F" w:rsidRDefault="00542576">
            <w:pPr>
              <w:widowControl/>
              <w:spacing w:before="100" w:beforeAutospacing="1" w:after="100" w:afterAutospacing="1" w:line="17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套</w:t>
            </w:r>
          </w:p>
        </w:tc>
        <w:tc>
          <w:tcPr>
            <w:tcW w:w="1136" w:type="dxa"/>
          </w:tcPr>
          <w:p w:rsidR="0024289F" w:rsidRDefault="0024289F">
            <w:pPr>
              <w:widowControl/>
              <w:spacing w:before="100" w:beforeAutospacing="1" w:after="100" w:afterAutospacing="1" w:line="1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24289F" w:rsidRDefault="00542576">
            <w:pPr>
              <w:widowControl/>
              <w:spacing w:before="100" w:beforeAutospacing="1" w:after="100" w:afterAutospacing="1" w:line="1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</w:tr>
    </w:tbl>
    <w:p w:rsidR="0024289F" w:rsidRDefault="0024289F">
      <w:pPr>
        <w:rPr>
          <w:b/>
          <w:szCs w:val="21"/>
        </w:rPr>
      </w:pPr>
    </w:p>
    <w:p w:rsidR="0024289F" w:rsidRDefault="00542576">
      <w:pPr>
        <w:pStyle w:val="2"/>
        <w:spacing w:beforeLines="50" w:before="156" w:afterLines="50" w:after="156"/>
        <w:jc w:val="both"/>
        <w:rPr>
          <w:sz w:val="28"/>
          <w:szCs w:val="28"/>
        </w:rPr>
      </w:pPr>
      <w:r>
        <w:rPr>
          <w:rFonts w:hint="eastAsia"/>
        </w:rPr>
        <w:t>二、具体技术要求</w:t>
      </w:r>
    </w:p>
    <w:p w:rsidR="0024289F" w:rsidRDefault="00542576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0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>说明：“</w:t>
      </w:r>
      <w:r>
        <w:rPr>
          <w:rFonts w:ascii="宋体" w:hAnsi="宋体" w:cs="宋体"/>
          <w:kern w:val="0"/>
          <w:sz w:val="20"/>
          <w:szCs w:val="20"/>
        </w:rPr>
        <w:t>▲</w:t>
      </w:r>
      <w:r>
        <w:rPr>
          <w:rFonts w:ascii="宋体" w:hAnsi="宋体" w:cs="宋体"/>
          <w:b/>
          <w:bCs/>
          <w:color w:val="000000"/>
          <w:kern w:val="0"/>
          <w:sz w:val="20"/>
        </w:rPr>
        <w:t>”所标参数为重要参数；“</w:t>
      </w:r>
      <w:bookmarkStart w:id="0" w:name="OLE_LINK1"/>
      <w:r>
        <w:rPr>
          <w:rFonts w:ascii="宋体" w:hAnsi="宋体" w:cs="宋体"/>
          <w:b/>
          <w:bCs/>
          <w:color w:val="000000"/>
          <w:kern w:val="0"/>
          <w:sz w:val="20"/>
        </w:rPr>
        <w:t>★</w:t>
      </w:r>
      <w:bookmarkEnd w:id="0"/>
      <w:r>
        <w:rPr>
          <w:rFonts w:ascii="宋体" w:hAnsi="宋体" w:cs="宋体"/>
          <w:b/>
          <w:bCs/>
          <w:color w:val="000000"/>
          <w:kern w:val="0"/>
          <w:sz w:val="20"/>
        </w:rPr>
        <w:t>”</w:t>
      </w:r>
      <w:r>
        <w:rPr>
          <w:rFonts w:ascii="宋体" w:hAnsi="宋体" w:cs="宋体" w:hint="eastAsia"/>
          <w:b/>
          <w:bCs/>
          <w:color w:val="000000"/>
          <w:kern w:val="0"/>
          <w:sz w:val="20"/>
        </w:rPr>
        <w:t>为不可偏离参数，若有偏离，将导致初审不通过。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987"/>
        <w:gridCol w:w="5597"/>
      </w:tblGrid>
      <w:tr w:rsidR="0024289F">
        <w:trPr>
          <w:trHeight w:val="471"/>
          <w:jc w:val="center"/>
        </w:trPr>
        <w:tc>
          <w:tcPr>
            <w:tcW w:w="1063" w:type="dxa"/>
            <w:vAlign w:val="center"/>
          </w:tcPr>
          <w:p w:rsidR="0024289F" w:rsidRDefault="00542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87" w:type="dxa"/>
            <w:vAlign w:val="center"/>
          </w:tcPr>
          <w:p w:rsidR="0024289F" w:rsidRDefault="0054257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5597" w:type="dxa"/>
            <w:vAlign w:val="center"/>
          </w:tcPr>
          <w:p w:rsidR="0024289F" w:rsidRDefault="00542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招标技术要求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1987" w:type="dxa"/>
          </w:tcPr>
          <w:p w:rsidR="0024289F" w:rsidRDefault="00542576">
            <w:pPr>
              <w:rPr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总体要求</w:t>
            </w:r>
          </w:p>
        </w:tc>
        <w:tc>
          <w:tcPr>
            <w:tcW w:w="5597" w:type="dxa"/>
          </w:tcPr>
          <w:p w:rsidR="0024289F" w:rsidRDefault="00542576" w:rsidP="00CE061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  <w:r>
              <w:rPr>
                <w:rFonts w:hint="eastAsia"/>
                <w:szCs w:val="21"/>
              </w:rPr>
              <w:t>可在不同环境下进行温湿度检测，最少可以</w:t>
            </w:r>
            <w:r w:rsidR="00CE061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分钟记录数据一次，最少可以</w:t>
            </w:r>
            <w:r w:rsidR="00CE061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分钟同步温湿度计数</w:t>
            </w:r>
            <w:proofErr w:type="gramStart"/>
            <w:r>
              <w:rPr>
                <w:rFonts w:hint="eastAsia"/>
                <w:szCs w:val="21"/>
              </w:rPr>
              <w:t>据至数据</w:t>
            </w:r>
            <w:proofErr w:type="gramEnd"/>
            <w:r>
              <w:rPr>
                <w:rFonts w:hint="eastAsia"/>
                <w:szCs w:val="21"/>
              </w:rPr>
              <w:t>平台，可以根据用户调节，并具备报警功能。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/>
                <w:szCs w:val="21"/>
              </w:rPr>
              <w:t>5G</w:t>
            </w:r>
            <w:r>
              <w:rPr>
                <w:rFonts w:hint="eastAsia"/>
                <w:szCs w:val="21"/>
              </w:rPr>
              <w:t>物联网通信技术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5425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7" w:type="dxa"/>
          </w:tcPr>
          <w:p w:rsidR="0024289F" w:rsidRDefault="00542576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无线温湿度计（环境）</w:t>
            </w:r>
          </w:p>
        </w:tc>
        <w:tc>
          <w:tcPr>
            <w:tcW w:w="5597" w:type="dxa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  <w:r>
              <w:rPr>
                <w:rFonts w:hint="eastAsia"/>
                <w:szCs w:val="21"/>
              </w:rPr>
              <w:t>测量温度范围：</w:t>
            </w:r>
            <w:r>
              <w:rPr>
                <w:rFonts w:hint="eastAsia"/>
                <w:szCs w:val="21"/>
              </w:rPr>
              <w:t>-20~65</w:t>
            </w:r>
            <w:r>
              <w:rPr>
                <w:rFonts w:hint="eastAsia"/>
                <w:szCs w:val="21"/>
              </w:rPr>
              <w:t>℃，精度±</w:t>
            </w: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℃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</w:tcPr>
          <w:p w:rsidR="0024289F" w:rsidRDefault="00542576">
            <w:pPr>
              <w:tabs>
                <w:tab w:val="left" w:pos="171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  <w:r>
              <w:rPr>
                <w:rFonts w:hint="eastAsia"/>
                <w:szCs w:val="21"/>
              </w:rPr>
              <w:t>测量湿度范围：</w:t>
            </w:r>
            <w:r>
              <w:rPr>
                <w:rFonts w:hint="eastAsia"/>
                <w:szCs w:val="21"/>
              </w:rPr>
              <w:t>0~100%</w:t>
            </w:r>
            <w:r>
              <w:rPr>
                <w:rFonts w:hint="eastAsia"/>
                <w:szCs w:val="21"/>
              </w:rPr>
              <w:t>，精度±</w:t>
            </w:r>
            <w:r>
              <w:rPr>
                <w:rFonts w:hint="eastAsia"/>
                <w:szCs w:val="21"/>
              </w:rPr>
              <w:t>3%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  <w:r>
              <w:rPr>
                <w:rFonts w:hint="eastAsia"/>
                <w:szCs w:val="21"/>
              </w:rPr>
              <w:t>具备报警功能，可以设定报警范围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  <w:r>
              <w:rPr>
                <w:rFonts w:hint="eastAsia"/>
                <w:szCs w:val="21"/>
              </w:rPr>
              <w:t>离线数据存储≥</w:t>
            </w:r>
            <w:r>
              <w:rPr>
                <w:rFonts w:hint="eastAsia"/>
                <w:szCs w:val="21"/>
              </w:rPr>
              <w:t>7000</w:t>
            </w:r>
            <w:r>
              <w:rPr>
                <w:rFonts w:hint="eastAsia"/>
                <w:szCs w:val="21"/>
              </w:rPr>
              <w:t>组，断线重连后</w:t>
            </w:r>
            <w:proofErr w:type="gramStart"/>
            <w:r>
              <w:rPr>
                <w:rFonts w:hint="eastAsia"/>
                <w:szCs w:val="21"/>
              </w:rPr>
              <w:t>自动补传数据</w:t>
            </w:r>
            <w:proofErr w:type="gramEnd"/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 w:rsidP="00CE061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  <w:r>
              <w:rPr>
                <w:rFonts w:hint="eastAsia"/>
                <w:szCs w:val="21"/>
              </w:rPr>
              <w:t>若电池不可充电，使用时间应不小于</w:t>
            </w:r>
            <w:r w:rsidR="00CE0611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个月，且电池可以更换。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:rsidR="0024289F" w:rsidRDefault="0054257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无线温湿度计（冰箱/冷库）</w:t>
            </w:r>
          </w:p>
        </w:tc>
        <w:tc>
          <w:tcPr>
            <w:tcW w:w="5597" w:type="dxa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  <w:r>
              <w:rPr>
                <w:rFonts w:hint="eastAsia"/>
                <w:szCs w:val="21"/>
              </w:rPr>
              <w:t>测量温度范围：</w:t>
            </w:r>
            <w:r>
              <w:rPr>
                <w:rFonts w:hint="eastAsia"/>
                <w:szCs w:val="21"/>
              </w:rPr>
              <w:t>-40~65</w:t>
            </w:r>
            <w:r>
              <w:rPr>
                <w:rFonts w:hint="eastAsia"/>
                <w:szCs w:val="21"/>
              </w:rPr>
              <w:t>℃，精度±</w:t>
            </w: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℃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</w:tcPr>
          <w:p w:rsidR="0024289F" w:rsidRDefault="00542576">
            <w:pPr>
              <w:tabs>
                <w:tab w:val="left" w:pos="171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  <w:r>
              <w:rPr>
                <w:rFonts w:hint="eastAsia"/>
                <w:szCs w:val="21"/>
              </w:rPr>
              <w:t>测量湿度范围：</w:t>
            </w:r>
            <w:r>
              <w:rPr>
                <w:rFonts w:hint="eastAsia"/>
                <w:szCs w:val="21"/>
              </w:rPr>
              <w:t>0~100%</w:t>
            </w:r>
            <w:r>
              <w:rPr>
                <w:rFonts w:hint="eastAsia"/>
                <w:szCs w:val="21"/>
              </w:rPr>
              <w:t>，精度±</w:t>
            </w:r>
            <w:r>
              <w:rPr>
                <w:rFonts w:hint="eastAsia"/>
                <w:szCs w:val="21"/>
              </w:rPr>
              <w:t>3%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可充电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3.4</w:t>
            </w:r>
            <w:r w:rsidRPr="00F84E2A">
              <w:rPr>
                <w:rFonts w:hint="eastAsia"/>
                <w:szCs w:val="21"/>
              </w:rPr>
              <w:t>每台冰箱至</w:t>
            </w:r>
            <w:r>
              <w:rPr>
                <w:rFonts w:hint="eastAsia"/>
                <w:szCs w:val="21"/>
              </w:rPr>
              <w:t>少提供两个探头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  <w:r>
              <w:rPr>
                <w:rFonts w:hint="eastAsia"/>
                <w:szCs w:val="21"/>
              </w:rPr>
              <w:t>离线数据存储≥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万组，断线重连后</w:t>
            </w:r>
            <w:proofErr w:type="gramStart"/>
            <w:r>
              <w:rPr>
                <w:rFonts w:hint="eastAsia"/>
                <w:szCs w:val="21"/>
              </w:rPr>
              <w:t>自动补传数据</w:t>
            </w:r>
            <w:proofErr w:type="gramEnd"/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  <w:r>
              <w:rPr>
                <w:rFonts w:hint="eastAsia"/>
                <w:szCs w:val="21"/>
              </w:rPr>
              <w:t>具备报警功能，可以设定报警范围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监控平台</w:t>
            </w: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4.1可查看每个监测点数据并进行评测性能，并且超过温湿度的上下限，会自动触发告警，可</w:t>
            </w:r>
            <w:proofErr w:type="gramStart"/>
            <w:r>
              <w:rPr>
                <w:rFonts w:ascii="宋体" w:hAnsi="宋体" w:hint="eastAsia"/>
                <w:szCs w:val="21"/>
              </w:rPr>
              <w:t>推送微信等</w:t>
            </w:r>
            <w:proofErr w:type="gramEnd"/>
            <w:r>
              <w:rPr>
                <w:rFonts w:ascii="宋体" w:hAnsi="宋体" w:hint="eastAsia"/>
                <w:szCs w:val="21"/>
              </w:rPr>
              <w:t>多种方式通知相关人员。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4.2监测点设备未传输信号，可以通知提醒，设备连接时可</w:t>
            </w:r>
            <w:r>
              <w:rPr>
                <w:rFonts w:ascii="宋体" w:hAnsi="宋体" w:hint="eastAsia"/>
                <w:szCs w:val="21"/>
              </w:rPr>
              <w:lastRenderedPageBreak/>
              <w:t>将设备离线数据上传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4.3可检测温湿度监测器电量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4.4可绘制监测点温湿</w:t>
            </w:r>
            <w:proofErr w:type="gramStart"/>
            <w:r>
              <w:rPr>
                <w:rFonts w:ascii="宋体" w:hAnsi="宋体" w:hint="eastAsia"/>
                <w:szCs w:val="21"/>
              </w:rPr>
              <w:t>度数据</w:t>
            </w:r>
            <w:proofErr w:type="gramEnd"/>
            <w:r>
              <w:rPr>
                <w:rFonts w:ascii="宋体" w:hAnsi="宋体" w:hint="eastAsia"/>
                <w:szCs w:val="21"/>
              </w:rPr>
              <w:t>和曲线图，并且可以导出PDF或Excel文件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4.5可通过手机、平板、电脑访问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4.6可以多账号同时查看，账号也可以同时登录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4.7可进行断电监测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4.8数据存储时间超过1年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配置清单</w:t>
            </w: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1、监控平台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2、无线温湿度监控系统（环境）50个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542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3、无线温湿度监控系统（冰箱）4个（</w:t>
            </w:r>
            <w:r w:rsidRPr="00F84E2A">
              <w:rPr>
                <w:rFonts w:ascii="宋体" w:hAnsi="宋体" w:hint="eastAsia"/>
                <w:szCs w:val="21"/>
              </w:rPr>
              <w:t>含断电监测）</w:t>
            </w: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24289F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</w:tr>
      <w:tr w:rsidR="0024289F">
        <w:trPr>
          <w:trHeight w:val="170"/>
          <w:jc w:val="center"/>
        </w:trPr>
        <w:tc>
          <w:tcPr>
            <w:tcW w:w="1063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24289F" w:rsidRDefault="0024289F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597" w:type="dxa"/>
            <w:vAlign w:val="center"/>
          </w:tcPr>
          <w:p w:rsidR="0024289F" w:rsidRDefault="0024289F">
            <w:pPr>
              <w:rPr>
                <w:rFonts w:ascii="宋体" w:hAnsi="宋体"/>
                <w:szCs w:val="21"/>
              </w:rPr>
            </w:pPr>
          </w:p>
        </w:tc>
      </w:tr>
    </w:tbl>
    <w:p w:rsidR="0024289F" w:rsidRDefault="0024289F">
      <w:pPr>
        <w:rPr>
          <w:b/>
          <w:szCs w:val="21"/>
        </w:rPr>
      </w:pPr>
    </w:p>
    <w:p w:rsidR="0024289F" w:rsidRDefault="00542576">
      <w:pPr>
        <w:pStyle w:val="2"/>
        <w:spacing w:beforeLines="50" w:before="156" w:afterLines="50" w:after="1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三、商务需求</w:t>
      </w:r>
    </w:p>
    <w:p w:rsidR="0024289F" w:rsidRDefault="00542576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0"/>
        </w:rPr>
      </w:pPr>
      <w:r>
        <w:rPr>
          <w:rFonts w:ascii="宋体" w:hAnsi="宋体" w:cs="宋体"/>
          <w:b/>
          <w:bCs/>
          <w:color w:val="000000"/>
          <w:kern w:val="0"/>
          <w:sz w:val="20"/>
        </w:rPr>
        <w:t>★</w:t>
      </w:r>
      <w:r>
        <w:rPr>
          <w:rFonts w:ascii="宋体" w:hAnsi="宋体" w:cs="宋体" w:hint="eastAsia"/>
          <w:b/>
          <w:bCs/>
          <w:color w:val="000000"/>
          <w:kern w:val="0"/>
          <w:sz w:val="20"/>
        </w:rPr>
        <w:t>为不可偏离参数，若有偏离，则视为“所投产品、工程、服务在质量、技术、方案等方面没有实质性满足招标文件要求”，将导致初审不通过。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5940"/>
      </w:tblGrid>
      <w:tr w:rsidR="0024289F">
        <w:trPr>
          <w:trHeight w:val="397"/>
          <w:jc w:val="center"/>
        </w:trPr>
        <w:tc>
          <w:tcPr>
            <w:tcW w:w="1260" w:type="dxa"/>
            <w:vAlign w:val="center"/>
          </w:tcPr>
          <w:p w:rsidR="0024289F" w:rsidRDefault="005425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20" w:type="dxa"/>
            <w:vAlign w:val="center"/>
          </w:tcPr>
          <w:p w:rsidR="0024289F" w:rsidRDefault="005425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目录</w:t>
            </w:r>
          </w:p>
        </w:tc>
        <w:tc>
          <w:tcPr>
            <w:tcW w:w="5940" w:type="dxa"/>
            <w:vAlign w:val="center"/>
          </w:tcPr>
          <w:p w:rsidR="0024289F" w:rsidRDefault="005425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商务需求</w:t>
            </w:r>
          </w:p>
        </w:tc>
      </w:tr>
      <w:tr w:rsidR="0024289F">
        <w:trPr>
          <w:trHeight w:val="280"/>
          <w:jc w:val="center"/>
        </w:trPr>
        <w:tc>
          <w:tcPr>
            <w:tcW w:w="8820" w:type="dxa"/>
            <w:gridSpan w:val="3"/>
          </w:tcPr>
          <w:p w:rsidR="0024289F" w:rsidRDefault="00542576">
            <w:pPr>
              <w:rPr>
                <w:b/>
              </w:rPr>
            </w:pPr>
            <w:r>
              <w:rPr>
                <w:rFonts w:hint="eastAsia"/>
                <w:b/>
              </w:rPr>
              <w:t>（一）免费保修期内售后服务要求</w:t>
            </w:r>
          </w:p>
        </w:tc>
      </w:tr>
      <w:tr w:rsidR="0024289F">
        <w:trPr>
          <w:cantSplit/>
          <w:trHeight w:val="810"/>
          <w:jc w:val="center"/>
        </w:trPr>
        <w:tc>
          <w:tcPr>
            <w:tcW w:w="1260" w:type="dxa"/>
            <w:vMerge w:val="restart"/>
            <w:vAlign w:val="center"/>
          </w:tcPr>
          <w:p w:rsidR="0024289F" w:rsidRDefault="00542576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24289F" w:rsidRDefault="00542576">
            <w:pPr>
              <w:spacing w:line="300" w:lineRule="exact"/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维修及维护服务</w:t>
            </w:r>
          </w:p>
        </w:tc>
        <w:tc>
          <w:tcPr>
            <w:tcW w:w="5940" w:type="dxa"/>
          </w:tcPr>
          <w:p w:rsidR="0024289F" w:rsidRDefault="00542576">
            <w:pPr>
              <w:spacing w:line="300" w:lineRule="exact"/>
              <w:rPr>
                <w:b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★</w:t>
            </w:r>
            <w:r>
              <w:rPr>
                <w:rFonts w:ascii="宋体" w:hAnsi="宋体" w:hint="eastAsia"/>
                <w:kern w:val="0"/>
                <w:szCs w:val="21"/>
              </w:rPr>
              <w:t>1.1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各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投标人应在投标文件中列明各主机、配件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和易耗品的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保修期限，并承诺提供整机</w:t>
            </w: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免费保修期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u w:val="single"/>
              </w:rPr>
              <w:t xml:space="preserve">  3  </w:t>
            </w:r>
            <w:r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ascii="宋体" w:hAnsi="宋体" w:hint="eastAsia"/>
                <w:kern w:val="0"/>
                <w:szCs w:val="21"/>
              </w:rPr>
              <w:t>终身维修。不满足导致废标。</w:t>
            </w:r>
            <w:r w:rsidR="006D03BD" w:rsidRPr="006D03BD">
              <w:rPr>
                <w:rFonts w:ascii="宋体" w:hAnsi="宋体" w:hint="eastAsia"/>
                <w:kern w:val="0"/>
                <w:szCs w:val="21"/>
              </w:rPr>
              <w:t>保修期</w:t>
            </w:r>
            <w:r w:rsidR="006D03BD">
              <w:rPr>
                <w:rFonts w:ascii="宋体" w:hAnsi="宋体" w:hint="eastAsia"/>
                <w:kern w:val="0"/>
                <w:szCs w:val="21"/>
              </w:rPr>
              <w:t>内，</w:t>
            </w:r>
            <w:bookmarkStart w:id="1" w:name="_GoBack"/>
            <w:bookmarkEnd w:id="1"/>
            <w:r w:rsidR="006D03BD" w:rsidRPr="006D03BD">
              <w:rPr>
                <w:rFonts w:ascii="宋体" w:hAnsi="宋体" w:hint="eastAsia"/>
                <w:kern w:val="0"/>
                <w:szCs w:val="21"/>
              </w:rPr>
              <w:t>中标方负责的网络费、质控计量费用。</w:t>
            </w:r>
          </w:p>
        </w:tc>
      </w:tr>
      <w:tr w:rsidR="0024289F">
        <w:trPr>
          <w:cantSplit/>
          <w:trHeight w:val="657"/>
          <w:jc w:val="center"/>
        </w:trPr>
        <w:tc>
          <w:tcPr>
            <w:tcW w:w="1260" w:type="dxa"/>
            <w:vMerge/>
            <w:vAlign w:val="center"/>
          </w:tcPr>
          <w:p w:rsidR="0024289F" w:rsidRDefault="0024289F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24289F" w:rsidRDefault="0024289F">
            <w:pPr>
              <w:spacing w:line="300" w:lineRule="exac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940" w:type="dxa"/>
          </w:tcPr>
          <w:p w:rsidR="0024289F" w:rsidRDefault="0054257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1.2保修期内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ascii="宋体" w:hAnsi="宋体" w:hint="eastAsia"/>
                <w:kern w:val="0"/>
                <w:szCs w:val="21"/>
              </w:rPr>
              <w:t>年度定期预防性维护保养次数应不少于</w:t>
            </w:r>
            <w:r>
              <w:rPr>
                <w:rFonts w:ascii="宋体" w:hAnsi="宋体" w:hint="eastAsia"/>
                <w:bCs/>
                <w:kern w:val="0"/>
                <w:szCs w:val="21"/>
                <w:u w:val="single"/>
              </w:rPr>
              <w:t xml:space="preserve"> 1-2 </w:t>
            </w:r>
            <w:r>
              <w:rPr>
                <w:rFonts w:ascii="宋体" w:hAnsi="宋体" w:hint="eastAsia"/>
                <w:kern w:val="0"/>
                <w:szCs w:val="21"/>
              </w:rPr>
              <w:t>次。保修期内免费更换零配件、免工时费。</w:t>
            </w:r>
          </w:p>
        </w:tc>
      </w:tr>
      <w:tr w:rsidR="0024289F">
        <w:trPr>
          <w:cantSplit/>
          <w:trHeight w:val="150"/>
          <w:jc w:val="center"/>
        </w:trPr>
        <w:tc>
          <w:tcPr>
            <w:tcW w:w="1260" w:type="dxa"/>
            <w:vMerge/>
            <w:vAlign w:val="center"/>
          </w:tcPr>
          <w:p w:rsidR="0024289F" w:rsidRDefault="0024289F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24289F" w:rsidRDefault="0024289F">
            <w:pPr>
              <w:spacing w:line="300" w:lineRule="exac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940" w:type="dxa"/>
          </w:tcPr>
          <w:p w:rsidR="0024289F" w:rsidRDefault="00542576">
            <w:pPr>
              <w:spacing w:line="300" w:lineRule="exact"/>
              <w:rPr>
                <w:bCs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1.3提供超出保修期后项目收费清单</w:t>
            </w:r>
          </w:p>
        </w:tc>
      </w:tr>
      <w:tr w:rsidR="0024289F">
        <w:trPr>
          <w:cantSplit/>
          <w:trHeight w:val="150"/>
          <w:jc w:val="center"/>
        </w:trPr>
        <w:tc>
          <w:tcPr>
            <w:tcW w:w="1260" w:type="dxa"/>
            <w:vMerge/>
            <w:vAlign w:val="center"/>
          </w:tcPr>
          <w:p w:rsidR="0024289F" w:rsidRDefault="0024289F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24289F" w:rsidRDefault="0024289F">
            <w:pPr>
              <w:spacing w:line="300" w:lineRule="exac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940" w:type="dxa"/>
          </w:tcPr>
          <w:p w:rsidR="0024289F" w:rsidRDefault="00542576">
            <w:pPr>
              <w:spacing w:line="3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1.4</w:t>
            </w:r>
            <w:r>
              <w:rPr>
                <w:rFonts w:hint="eastAsia"/>
                <w:bCs/>
                <w:szCs w:val="21"/>
              </w:rPr>
              <w:t>项目已包含所有费用，各投标人可以提前查看布点范围信号强度，如需施工，费用由投标人负责。</w:t>
            </w:r>
          </w:p>
        </w:tc>
      </w:tr>
      <w:tr w:rsidR="0024289F">
        <w:trPr>
          <w:trHeight w:val="320"/>
          <w:jc w:val="center"/>
        </w:trPr>
        <w:tc>
          <w:tcPr>
            <w:tcW w:w="1260" w:type="dxa"/>
            <w:vAlign w:val="center"/>
          </w:tcPr>
          <w:p w:rsidR="0024289F" w:rsidRDefault="00542576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24289F" w:rsidRDefault="00542576">
            <w:pPr>
              <w:spacing w:line="300" w:lineRule="exact"/>
              <w:jc w:val="center"/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质量保证</w:t>
            </w:r>
          </w:p>
        </w:tc>
        <w:tc>
          <w:tcPr>
            <w:tcW w:w="5940" w:type="dxa"/>
          </w:tcPr>
          <w:p w:rsidR="0024289F" w:rsidRDefault="00542576">
            <w:pPr>
              <w:spacing w:line="300" w:lineRule="exact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2.1在保修期内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投标人应确保年开机率在</w:t>
            </w:r>
            <w:r>
              <w:rPr>
                <w:rFonts w:ascii="宋体" w:hAnsi="宋体"/>
                <w:kern w:val="0"/>
                <w:szCs w:val="21"/>
              </w:rPr>
              <w:t>95%</w:t>
            </w:r>
            <w:r>
              <w:rPr>
                <w:rFonts w:ascii="宋体" w:hAnsi="宋体" w:hint="eastAsia"/>
                <w:kern w:val="0"/>
                <w:szCs w:val="21"/>
              </w:rPr>
              <w:t>以上</w:t>
            </w:r>
            <w:r>
              <w:rPr>
                <w:rFonts w:ascii="宋体" w:hAnsi="宋体"/>
                <w:kern w:val="0"/>
                <w:szCs w:val="21"/>
              </w:rPr>
              <w:t xml:space="preserve">, </w:t>
            </w:r>
            <w:r>
              <w:rPr>
                <w:rFonts w:ascii="宋体" w:hAnsi="宋体" w:hint="eastAsia"/>
                <w:kern w:val="0"/>
                <w:szCs w:val="21"/>
              </w:rPr>
              <w:t>若不能达到此开机率，将作以下处理：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a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年开机率在</w:t>
            </w:r>
            <w:r>
              <w:rPr>
                <w:rFonts w:ascii="宋体" w:hAnsi="宋体"/>
                <w:kern w:val="0"/>
                <w:szCs w:val="21"/>
              </w:rPr>
              <w:t>90-95%</w:t>
            </w:r>
            <w:r>
              <w:rPr>
                <w:rFonts w:ascii="宋体" w:hAnsi="宋体" w:hint="eastAsia"/>
                <w:kern w:val="0"/>
                <w:szCs w:val="21"/>
              </w:rPr>
              <w:t>之间按一赔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二</w:t>
            </w:r>
            <w:r>
              <w:rPr>
                <w:rFonts w:ascii="宋体" w:hAnsi="宋体" w:hint="eastAsia"/>
                <w:kern w:val="0"/>
                <w:szCs w:val="21"/>
              </w:rPr>
              <w:t>延长保修期；</w:t>
            </w:r>
            <w:r>
              <w:rPr>
                <w:rFonts w:ascii="宋体" w:hAnsi="宋体"/>
                <w:kern w:val="0"/>
                <w:szCs w:val="21"/>
              </w:rPr>
              <w:t>b.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年开机率在</w:t>
            </w:r>
            <w:r>
              <w:rPr>
                <w:rFonts w:ascii="宋体" w:hAnsi="宋体"/>
                <w:kern w:val="0"/>
                <w:szCs w:val="21"/>
              </w:rPr>
              <w:t>85-90%</w:t>
            </w:r>
            <w:r>
              <w:rPr>
                <w:rFonts w:ascii="宋体" w:hAnsi="宋体" w:hint="eastAsia"/>
                <w:kern w:val="0"/>
                <w:szCs w:val="21"/>
              </w:rPr>
              <w:t>之间按一赔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五</w:t>
            </w:r>
            <w:r>
              <w:rPr>
                <w:rFonts w:ascii="宋体" w:hAnsi="宋体" w:hint="eastAsia"/>
                <w:kern w:val="0"/>
                <w:szCs w:val="21"/>
              </w:rPr>
              <w:t>延长保修期；</w:t>
            </w:r>
            <w:r>
              <w:rPr>
                <w:rFonts w:ascii="宋体" w:hAnsi="宋体"/>
                <w:kern w:val="0"/>
                <w:szCs w:val="21"/>
              </w:rPr>
              <w:t>c.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年开机率低于</w:t>
            </w:r>
            <w:r>
              <w:rPr>
                <w:rFonts w:ascii="宋体" w:hAnsi="宋体"/>
                <w:kern w:val="0"/>
                <w:szCs w:val="21"/>
              </w:rPr>
              <w:t>85%</w:t>
            </w:r>
            <w:r>
              <w:rPr>
                <w:rFonts w:ascii="宋体" w:hAnsi="宋体" w:hint="eastAsia"/>
                <w:kern w:val="0"/>
                <w:szCs w:val="21"/>
              </w:rPr>
              <w:t>，投标人必须无条件更换新机，并重新计算保修期，以及赔偿用户的直接经济损失和间接经济损失。注：年开机率（国家法定工作日）</w:t>
            </w:r>
          </w:p>
        </w:tc>
      </w:tr>
      <w:tr w:rsidR="0024289F">
        <w:trPr>
          <w:trHeight w:val="320"/>
          <w:jc w:val="center"/>
        </w:trPr>
        <w:tc>
          <w:tcPr>
            <w:tcW w:w="8820" w:type="dxa"/>
            <w:gridSpan w:val="3"/>
            <w:vAlign w:val="center"/>
          </w:tcPr>
          <w:p w:rsidR="0024289F" w:rsidRDefault="0054257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（二）其他商务要求</w:t>
            </w:r>
          </w:p>
        </w:tc>
      </w:tr>
      <w:tr w:rsidR="0024289F">
        <w:trPr>
          <w:trHeight w:val="320"/>
          <w:jc w:val="center"/>
        </w:trPr>
        <w:tc>
          <w:tcPr>
            <w:tcW w:w="1260" w:type="dxa"/>
            <w:vAlign w:val="center"/>
          </w:tcPr>
          <w:p w:rsidR="0024289F" w:rsidRDefault="00542576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24289F" w:rsidRDefault="0054257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付款方式</w:t>
            </w:r>
          </w:p>
        </w:tc>
        <w:tc>
          <w:tcPr>
            <w:tcW w:w="5940" w:type="dxa"/>
          </w:tcPr>
          <w:p w:rsidR="0024289F" w:rsidRDefault="00542576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同签订后三日内，乙方需支付合同总金额的5%作为履约担保金到甲方指定账户；货到指定地点、验收合格并提供全额发票办理入库之日起三个月内，甲方向乙方支付全款；乙方履行完毕本合同全部义务后，甲方无息返还乙方履约担保金。</w:t>
            </w:r>
          </w:p>
        </w:tc>
      </w:tr>
      <w:tr w:rsidR="0024289F">
        <w:trPr>
          <w:trHeight w:val="320"/>
          <w:jc w:val="center"/>
        </w:trPr>
        <w:tc>
          <w:tcPr>
            <w:tcW w:w="1260" w:type="dxa"/>
            <w:vAlign w:val="center"/>
          </w:tcPr>
          <w:p w:rsidR="0024289F" w:rsidRDefault="0024289F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24289F" w:rsidRDefault="0024289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940" w:type="dxa"/>
          </w:tcPr>
          <w:p w:rsidR="0024289F" w:rsidRDefault="0024289F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24289F" w:rsidRDefault="00542576">
      <w:pPr>
        <w:rPr>
          <w:b/>
        </w:rPr>
      </w:pPr>
      <w:r>
        <w:rPr>
          <w:rFonts w:hint="eastAsia"/>
          <w:b/>
        </w:rPr>
        <w:t>备注：</w:t>
      </w:r>
    </w:p>
    <w:p w:rsidR="0024289F" w:rsidRDefault="00542576">
      <w:pPr>
        <w:rPr>
          <w:b/>
        </w:rPr>
      </w:pPr>
      <w:r>
        <w:rPr>
          <w:rFonts w:hint="eastAsia"/>
          <w:b/>
        </w:rPr>
        <w:t xml:space="preserve">1. </w:t>
      </w:r>
      <w:r>
        <w:rPr>
          <w:rFonts w:hint="eastAsia"/>
          <w:b/>
        </w:rPr>
        <w:t>“（一）免费保修期内售后服务要求”部分，</w:t>
      </w:r>
      <w:r>
        <w:rPr>
          <w:rFonts w:cs="宋体" w:hint="eastAsia"/>
        </w:rPr>
        <w:t>请详细列明免费保修期内的售后服务要求，内容包括但不限于免费保修期限、售后服务人员配备、技术培训方案、质量保证、违约承诺、维修响应及故障解决时间、方案等。</w:t>
      </w:r>
      <w:r>
        <w:rPr>
          <w:rFonts w:hint="eastAsia"/>
          <w:b/>
        </w:rPr>
        <w:t xml:space="preserve"> </w:t>
      </w:r>
    </w:p>
    <w:p w:rsidR="0024289F" w:rsidRDefault="00542576">
      <w:pPr>
        <w:rPr>
          <w:b/>
        </w:rPr>
      </w:pPr>
      <w:r>
        <w:rPr>
          <w:rFonts w:hint="eastAsia"/>
          <w:b/>
        </w:rPr>
        <w:t xml:space="preserve">2. </w:t>
      </w:r>
      <w:r>
        <w:rPr>
          <w:rFonts w:hint="eastAsia"/>
          <w:b/>
        </w:rPr>
        <w:t>“（二）免费保修期外售后服务要求”部分，</w:t>
      </w:r>
      <w:r>
        <w:rPr>
          <w:rFonts w:cs="宋体" w:hint="eastAsia"/>
        </w:rPr>
        <w:t>请详细列明免费保修期外的售后服务要求，内容包括但不限于零配件的优惠率、维修响应及故障解决时间、方案、提供的服务等。</w:t>
      </w:r>
    </w:p>
    <w:p w:rsidR="0024289F" w:rsidRDefault="00542576">
      <w:pPr>
        <w:rPr>
          <w:rFonts w:cs="宋体"/>
        </w:rPr>
      </w:pPr>
      <w:r>
        <w:rPr>
          <w:rFonts w:hint="eastAsia"/>
          <w:b/>
        </w:rPr>
        <w:t xml:space="preserve">3. </w:t>
      </w:r>
      <w:r>
        <w:rPr>
          <w:rFonts w:hint="eastAsia"/>
          <w:b/>
        </w:rPr>
        <w:t>“（三）其他商务要求”部分，</w:t>
      </w:r>
      <w:r>
        <w:rPr>
          <w:rFonts w:cs="宋体" w:hint="eastAsia"/>
        </w:rPr>
        <w:t>如有补充，请详细列明。</w:t>
      </w:r>
    </w:p>
    <w:p w:rsidR="0024289F" w:rsidRDefault="0024289F"/>
    <w:p w:rsidR="0024289F" w:rsidRDefault="0024289F"/>
    <w:sectPr w:rsidR="002428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CC75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2NmNkMGQ1NjY5MDNhNjFmZjBhNjQyMTExMjI0MzQifQ=="/>
  </w:docVars>
  <w:rsids>
    <w:rsidRoot w:val="000755A7"/>
    <w:rsid w:val="00012678"/>
    <w:rsid w:val="00042780"/>
    <w:rsid w:val="000572B4"/>
    <w:rsid w:val="000708B3"/>
    <w:rsid w:val="000755A7"/>
    <w:rsid w:val="000804C1"/>
    <w:rsid w:val="000B2E8C"/>
    <w:rsid w:val="00106FC0"/>
    <w:rsid w:val="001242F5"/>
    <w:rsid w:val="001254F8"/>
    <w:rsid w:val="001717BE"/>
    <w:rsid w:val="0019113F"/>
    <w:rsid w:val="00196EB3"/>
    <w:rsid w:val="001B2305"/>
    <w:rsid w:val="001B71B6"/>
    <w:rsid w:val="0024289F"/>
    <w:rsid w:val="00243C69"/>
    <w:rsid w:val="002450DB"/>
    <w:rsid w:val="00276D23"/>
    <w:rsid w:val="002A220D"/>
    <w:rsid w:val="002F3EF3"/>
    <w:rsid w:val="00335BA0"/>
    <w:rsid w:val="00341168"/>
    <w:rsid w:val="00347CFB"/>
    <w:rsid w:val="0035472A"/>
    <w:rsid w:val="00363780"/>
    <w:rsid w:val="003F7B73"/>
    <w:rsid w:val="0040501B"/>
    <w:rsid w:val="00411B30"/>
    <w:rsid w:val="00425F63"/>
    <w:rsid w:val="004279F1"/>
    <w:rsid w:val="004701D5"/>
    <w:rsid w:val="0047110A"/>
    <w:rsid w:val="004771D3"/>
    <w:rsid w:val="00484C75"/>
    <w:rsid w:val="004A1940"/>
    <w:rsid w:val="004B0E98"/>
    <w:rsid w:val="004B2104"/>
    <w:rsid w:val="004B42E6"/>
    <w:rsid w:val="004C18B3"/>
    <w:rsid w:val="004E4416"/>
    <w:rsid w:val="00541C1B"/>
    <w:rsid w:val="00542576"/>
    <w:rsid w:val="00545E85"/>
    <w:rsid w:val="0055619A"/>
    <w:rsid w:val="00572E8C"/>
    <w:rsid w:val="005748D8"/>
    <w:rsid w:val="0057678C"/>
    <w:rsid w:val="005800FD"/>
    <w:rsid w:val="005D2C41"/>
    <w:rsid w:val="005D321B"/>
    <w:rsid w:val="005D6483"/>
    <w:rsid w:val="005E0690"/>
    <w:rsid w:val="005E295B"/>
    <w:rsid w:val="005E3419"/>
    <w:rsid w:val="005E3BE4"/>
    <w:rsid w:val="0060159F"/>
    <w:rsid w:val="00626C12"/>
    <w:rsid w:val="006770AF"/>
    <w:rsid w:val="006834E6"/>
    <w:rsid w:val="00691B06"/>
    <w:rsid w:val="006A11D9"/>
    <w:rsid w:val="006B0C66"/>
    <w:rsid w:val="006C588B"/>
    <w:rsid w:val="006D03BD"/>
    <w:rsid w:val="006E1DE6"/>
    <w:rsid w:val="006E326D"/>
    <w:rsid w:val="00761C37"/>
    <w:rsid w:val="00770D84"/>
    <w:rsid w:val="007769E1"/>
    <w:rsid w:val="00780327"/>
    <w:rsid w:val="00784E06"/>
    <w:rsid w:val="00792B30"/>
    <w:rsid w:val="007A0F68"/>
    <w:rsid w:val="007D524E"/>
    <w:rsid w:val="0080435A"/>
    <w:rsid w:val="0080607E"/>
    <w:rsid w:val="00811878"/>
    <w:rsid w:val="00845B80"/>
    <w:rsid w:val="0086500B"/>
    <w:rsid w:val="00872534"/>
    <w:rsid w:val="00872A3F"/>
    <w:rsid w:val="008C15D4"/>
    <w:rsid w:val="008C1C01"/>
    <w:rsid w:val="00941D0C"/>
    <w:rsid w:val="009443DB"/>
    <w:rsid w:val="009A12EA"/>
    <w:rsid w:val="009B1FCB"/>
    <w:rsid w:val="009B3BE0"/>
    <w:rsid w:val="009C0574"/>
    <w:rsid w:val="009D7F24"/>
    <w:rsid w:val="009E6909"/>
    <w:rsid w:val="009F0A32"/>
    <w:rsid w:val="009F75FE"/>
    <w:rsid w:val="00A1059D"/>
    <w:rsid w:val="00A13D70"/>
    <w:rsid w:val="00A3134F"/>
    <w:rsid w:val="00A47656"/>
    <w:rsid w:val="00A66F25"/>
    <w:rsid w:val="00A90C2D"/>
    <w:rsid w:val="00A94DD0"/>
    <w:rsid w:val="00A968D6"/>
    <w:rsid w:val="00AA117B"/>
    <w:rsid w:val="00AA7F9D"/>
    <w:rsid w:val="00AC6815"/>
    <w:rsid w:val="00AE5D03"/>
    <w:rsid w:val="00AF478E"/>
    <w:rsid w:val="00B20548"/>
    <w:rsid w:val="00B45485"/>
    <w:rsid w:val="00B55A83"/>
    <w:rsid w:val="00B8435C"/>
    <w:rsid w:val="00BA33DA"/>
    <w:rsid w:val="00BB53DD"/>
    <w:rsid w:val="00BC41DE"/>
    <w:rsid w:val="00BD2436"/>
    <w:rsid w:val="00BD2B4E"/>
    <w:rsid w:val="00BE792B"/>
    <w:rsid w:val="00BF3EDA"/>
    <w:rsid w:val="00BF4A4F"/>
    <w:rsid w:val="00C06944"/>
    <w:rsid w:val="00C25775"/>
    <w:rsid w:val="00C3072D"/>
    <w:rsid w:val="00C42105"/>
    <w:rsid w:val="00C5301E"/>
    <w:rsid w:val="00C90F83"/>
    <w:rsid w:val="00C97D2D"/>
    <w:rsid w:val="00CA37D8"/>
    <w:rsid w:val="00CC3DE7"/>
    <w:rsid w:val="00CE0611"/>
    <w:rsid w:val="00D07922"/>
    <w:rsid w:val="00D26149"/>
    <w:rsid w:val="00D51C89"/>
    <w:rsid w:val="00D56DAA"/>
    <w:rsid w:val="00D75667"/>
    <w:rsid w:val="00DC33DC"/>
    <w:rsid w:val="00DE7A1E"/>
    <w:rsid w:val="00DF62BA"/>
    <w:rsid w:val="00E2736C"/>
    <w:rsid w:val="00E30DAD"/>
    <w:rsid w:val="00E34891"/>
    <w:rsid w:val="00E37D93"/>
    <w:rsid w:val="00E666A4"/>
    <w:rsid w:val="00E87F74"/>
    <w:rsid w:val="00EA7153"/>
    <w:rsid w:val="00ED648C"/>
    <w:rsid w:val="00F302F9"/>
    <w:rsid w:val="00F43BE8"/>
    <w:rsid w:val="00F4421F"/>
    <w:rsid w:val="00F70F11"/>
    <w:rsid w:val="00F71A31"/>
    <w:rsid w:val="00F84E2A"/>
    <w:rsid w:val="00F96F77"/>
    <w:rsid w:val="00FA0FF7"/>
    <w:rsid w:val="00FA6142"/>
    <w:rsid w:val="00FC77E9"/>
    <w:rsid w:val="1B3D6C07"/>
    <w:rsid w:val="1B456509"/>
    <w:rsid w:val="1F2D5E8D"/>
    <w:rsid w:val="21CA7986"/>
    <w:rsid w:val="22844D02"/>
    <w:rsid w:val="3E6A4E0A"/>
    <w:rsid w:val="52094524"/>
    <w:rsid w:val="52FD76FC"/>
    <w:rsid w:val="5834531D"/>
    <w:rsid w:val="58A018D6"/>
    <w:rsid w:val="5FDA0788"/>
    <w:rsid w:val="645F4D07"/>
    <w:rsid w:val="6FBF173C"/>
    <w:rsid w:val="74124042"/>
    <w:rsid w:val="78A36968"/>
    <w:rsid w:val="7F63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iPriority="99"/>
    <w:lsdException w:name="caption" w:semiHidden="1" w:unhideWhenUsed="1" w:qFormat="1"/>
    <w:lsdException w:name="annotation reference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autoSpaceDE w:val="0"/>
      <w:autoSpaceDN w:val="0"/>
      <w:adjustRightInd w:val="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pPr>
      <w:autoSpaceDE/>
      <w:autoSpaceDN/>
      <w:adjustRightInd/>
      <w:textAlignment w:val="auto"/>
    </w:pPr>
    <w:rPr>
      <w:rFonts w:ascii="Calibri" w:hAnsi="Calibri"/>
      <w:b/>
      <w:bCs/>
      <w:kern w:val="2"/>
      <w:sz w:val="21"/>
      <w:szCs w:val="22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nhideWhenUsed/>
    <w:rPr>
      <w:sz w:val="21"/>
      <w:szCs w:val="21"/>
    </w:rPr>
  </w:style>
  <w:style w:type="character" w:customStyle="1" w:styleId="Char">
    <w:name w:val="批注文字 Char"/>
    <w:link w:val="a3"/>
    <w:semiHidden/>
    <w:rPr>
      <w:rFonts w:ascii="宋体" w:eastAsia="宋体"/>
      <w:sz w:val="34"/>
      <w:lang w:val="en-US" w:eastAsia="zh-CN" w:bidi="ar-SA"/>
    </w:rPr>
  </w:style>
  <w:style w:type="character" w:customStyle="1" w:styleId="Char1">
    <w:name w:val="页眉 Char"/>
    <w:link w:val="a6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宋体" w:eastAsia="宋体" w:hAnsi="宋体"/>
      <w:b/>
      <w:sz w:val="24"/>
      <w:lang w:bidi="ar-SA"/>
    </w:rPr>
  </w:style>
  <w:style w:type="paragraph" w:customStyle="1" w:styleId="Char3">
    <w:name w:val="Char"/>
    <w:basedOn w:val="a"/>
    <w:rPr>
      <w:rFonts w:ascii="仿宋_GB2312" w:eastAsia="仿宋_GB2312" w:hAnsi="Times New Roman"/>
      <w:b/>
      <w:sz w:val="32"/>
      <w:szCs w:val="32"/>
    </w:rPr>
  </w:style>
  <w:style w:type="character" w:customStyle="1" w:styleId="Char2">
    <w:name w:val="批注主题 Char"/>
    <w:basedOn w:val="Char"/>
    <w:link w:val="a7"/>
    <w:qFormat/>
    <w:rPr>
      <w:rFonts w:ascii="Calibri" w:eastAsia="宋体" w:hAnsi="Calibri"/>
      <w:b/>
      <w:bCs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151B4-8543-48CC-9596-0D01387A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1473</Characters>
  <Application>Microsoft Office Word</Application>
  <DocSecurity>0</DocSecurity>
  <Lines>12</Lines>
  <Paragraphs>3</Paragraphs>
  <ScaleCrop>false</ScaleCrop>
  <Company>WWW.YlmF.CoM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赖锦志</cp:lastModifiedBy>
  <cp:revision>21</cp:revision>
  <dcterms:created xsi:type="dcterms:W3CDTF">2019-04-09T00:29:00Z</dcterms:created>
  <dcterms:modified xsi:type="dcterms:W3CDTF">2022-06-01T08:27:00Z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B20873FC0E7F42DBB7790833C3E279BD</vt:lpwstr>
  </property>
</Properties>
</file>