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48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479"/>
        <w:gridCol w:w="2537"/>
        <w:gridCol w:w="2539"/>
        <w:gridCol w:w="8"/>
        <w:gridCol w:w="1974"/>
      </w:tblGrid>
      <w:tr w:rsidR="00310845" w:rsidRPr="000327A4" w:rsidTr="009E4037">
        <w:trPr>
          <w:trHeight w:hRule="exact" w:val="317"/>
          <w:jc w:val="center"/>
        </w:trPr>
        <w:tc>
          <w:tcPr>
            <w:tcW w:w="1211" w:type="dxa"/>
            <w:vMerge w:val="restart"/>
            <w:vAlign w:val="center"/>
          </w:tcPr>
          <w:p w:rsidR="00310845" w:rsidRPr="000327A4" w:rsidRDefault="00310845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项目</w:t>
            </w:r>
          </w:p>
        </w:tc>
        <w:tc>
          <w:tcPr>
            <w:tcW w:w="1479" w:type="dxa"/>
            <w:vMerge w:val="restart"/>
            <w:vAlign w:val="center"/>
          </w:tcPr>
          <w:p w:rsidR="00310845" w:rsidRPr="000327A4" w:rsidRDefault="00310845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内容</w:t>
            </w:r>
          </w:p>
        </w:tc>
        <w:tc>
          <w:tcPr>
            <w:tcW w:w="5076" w:type="dxa"/>
            <w:gridSpan w:val="2"/>
            <w:vAlign w:val="center"/>
          </w:tcPr>
          <w:p w:rsidR="00310845" w:rsidRPr="000327A4" w:rsidRDefault="00310845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rFonts w:hint="eastAsia"/>
                <w:sz w:val="20"/>
                <w:szCs w:val="20"/>
              </w:rPr>
              <w:t>门急诊厕所标准</w:t>
            </w:r>
          </w:p>
        </w:tc>
        <w:tc>
          <w:tcPr>
            <w:tcW w:w="1982" w:type="dxa"/>
            <w:gridSpan w:val="2"/>
            <w:vMerge w:val="restart"/>
            <w:vAlign w:val="center"/>
          </w:tcPr>
          <w:p w:rsidR="00310845" w:rsidRPr="000327A4" w:rsidRDefault="00310845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</w:rPr>
              <w:t>病房厕所标准</w:t>
            </w:r>
          </w:p>
        </w:tc>
      </w:tr>
      <w:tr w:rsidR="00310845" w:rsidRPr="000327A4" w:rsidTr="009E4037">
        <w:trPr>
          <w:trHeight w:hRule="exact" w:val="317"/>
          <w:jc w:val="center"/>
        </w:trPr>
        <w:tc>
          <w:tcPr>
            <w:tcW w:w="1211" w:type="dxa"/>
            <w:vMerge/>
            <w:vAlign w:val="center"/>
          </w:tcPr>
          <w:p w:rsidR="00310845" w:rsidRPr="000327A4" w:rsidRDefault="00310845" w:rsidP="00CB5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310845" w:rsidRPr="000327A4" w:rsidRDefault="00310845" w:rsidP="00CB5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310845" w:rsidRPr="000327A4" w:rsidRDefault="00310845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三星</w:t>
            </w:r>
          </w:p>
        </w:tc>
        <w:tc>
          <w:tcPr>
            <w:tcW w:w="2539" w:type="dxa"/>
            <w:vAlign w:val="center"/>
          </w:tcPr>
          <w:p w:rsidR="00310845" w:rsidRPr="000327A4" w:rsidRDefault="00310845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五星（示范厕所）</w:t>
            </w:r>
          </w:p>
        </w:tc>
        <w:tc>
          <w:tcPr>
            <w:tcW w:w="1982" w:type="dxa"/>
            <w:gridSpan w:val="2"/>
            <w:vMerge/>
            <w:vAlign w:val="center"/>
          </w:tcPr>
          <w:p w:rsidR="00310845" w:rsidRPr="000327A4" w:rsidRDefault="00310845" w:rsidP="00CB55D2">
            <w:pPr>
              <w:jc w:val="center"/>
              <w:rPr>
                <w:sz w:val="20"/>
                <w:szCs w:val="20"/>
              </w:rPr>
            </w:pPr>
          </w:p>
        </w:tc>
      </w:tr>
      <w:tr w:rsidR="003F488D" w:rsidRPr="000327A4" w:rsidTr="009E4037">
        <w:trPr>
          <w:trHeight w:hRule="exact" w:val="1204"/>
          <w:jc w:val="center"/>
        </w:trPr>
        <w:tc>
          <w:tcPr>
            <w:tcW w:w="1211" w:type="dxa"/>
            <w:vMerge w:val="restart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规划建设</w:t>
            </w:r>
          </w:p>
        </w:tc>
        <w:tc>
          <w:tcPr>
            <w:tcW w:w="1479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建设标准</w:t>
            </w:r>
          </w:p>
        </w:tc>
        <w:tc>
          <w:tcPr>
            <w:tcW w:w="705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rFonts w:hint="eastAsia"/>
                <w:sz w:val="20"/>
                <w:szCs w:val="20"/>
                <w:lang w:eastAsia="zh-CN"/>
              </w:rPr>
              <w:t>符合现行国家标准《城市环境卫生设施规划规范》（GB50337）、《城市公共厕所卫生标准》（GB/T17217）及医院建筑设计规范的有关要求。与污水管道接驳的厕所设施要有防蚊、防鼠、防蟑、防臭功能，厕所粪便必须进行无害化处理。</w:t>
            </w:r>
          </w:p>
        </w:tc>
      </w:tr>
      <w:tr w:rsidR="003F488D" w:rsidRPr="000327A4" w:rsidTr="001B03E5">
        <w:trPr>
          <w:trHeight w:hRule="exact" w:val="710"/>
          <w:jc w:val="center"/>
        </w:trPr>
        <w:tc>
          <w:tcPr>
            <w:tcW w:w="1211" w:type="dxa"/>
            <w:vMerge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外观色调</w:t>
            </w:r>
          </w:p>
        </w:tc>
        <w:tc>
          <w:tcPr>
            <w:tcW w:w="2537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与周边环境相协调</w:t>
            </w:r>
          </w:p>
        </w:tc>
        <w:tc>
          <w:tcPr>
            <w:tcW w:w="2539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外观体现医疗机构特点，色调与周边环境相协调</w:t>
            </w:r>
          </w:p>
        </w:tc>
        <w:tc>
          <w:tcPr>
            <w:tcW w:w="1982" w:type="dxa"/>
            <w:gridSpan w:val="2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与周边环境相协调</w:t>
            </w:r>
          </w:p>
        </w:tc>
      </w:tr>
      <w:tr w:rsidR="003F488D" w:rsidRPr="000327A4" w:rsidTr="001B03E5">
        <w:trPr>
          <w:trHeight w:hRule="exact" w:val="780"/>
          <w:jc w:val="center"/>
        </w:trPr>
        <w:tc>
          <w:tcPr>
            <w:tcW w:w="1211" w:type="dxa"/>
            <w:vMerge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材</w:t>
            </w:r>
            <w:r w:rsidR="00602E83" w:rsidRPr="000327A4"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Pr="000327A4">
              <w:rPr>
                <w:sz w:val="20"/>
                <w:szCs w:val="20"/>
              </w:rPr>
              <w:t>料</w:t>
            </w:r>
          </w:p>
        </w:tc>
        <w:tc>
          <w:tcPr>
            <w:tcW w:w="2537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适用于厕所设计和建设环境的建筑材料</w:t>
            </w:r>
          </w:p>
        </w:tc>
        <w:tc>
          <w:tcPr>
            <w:tcW w:w="2539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防腐蚀、无污染的建筑材料</w:t>
            </w:r>
          </w:p>
        </w:tc>
        <w:tc>
          <w:tcPr>
            <w:tcW w:w="1982" w:type="dxa"/>
            <w:gridSpan w:val="2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适用</w:t>
            </w:r>
            <w:r w:rsidRPr="000327A4">
              <w:rPr>
                <w:rFonts w:hint="eastAsia"/>
                <w:sz w:val="20"/>
                <w:szCs w:val="20"/>
                <w:lang w:eastAsia="zh-CN"/>
              </w:rPr>
              <w:t>于</w:t>
            </w:r>
            <w:r w:rsidRPr="000327A4">
              <w:rPr>
                <w:sz w:val="20"/>
                <w:szCs w:val="20"/>
                <w:lang w:eastAsia="zh-CN"/>
              </w:rPr>
              <w:t>厕所设计和</w:t>
            </w:r>
          </w:p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建设环境的建筑材料</w:t>
            </w:r>
          </w:p>
        </w:tc>
      </w:tr>
      <w:tr w:rsidR="003F488D" w:rsidRPr="000327A4" w:rsidTr="001B03E5">
        <w:trPr>
          <w:trHeight w:hRule="exact" w:val="835"/>
          <w:jc w:val="center"/>
        </w:trPr>
        <w:tc>
          <w:tcPr>
            <w:tcW w:w="1211" w:type="dxa"/>
            <w:vMerge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坐</w:t>
            </w:r>
            <w:r w:rsidR="00602E83" w:rsidRPr="000327A4"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Pr="000327A4">
              <w:rPr>
                <w:sz w:val="20"/>
                <w:szCs w:val="20"/>
              </w:rPr>
              <w:t>厕</w:t>
            </w:r>
          </w:p>
        </w:tc>
        <w:tc>
          <w:tcPr>
            <w:tcW w:w="2537" w:type="dxa"/>
            <w:vAlign w:val="center"/>
          </w:tcPr>
          <w:p w:rsidR="003F488D" w:rsidRPr="009B5738" w:rsidRDefault="003F488D" w:rsidP="00CB55D2">
            <w:pPr>
              <w:jc w:val="center"/>
              <w:rPr>
                <w:sz w:val="20"/>
                <w:szCs w:val="20"/>
                <w:highlight w:val="yellow"/>
              </w:rPr>
            </w:pPr>
            <w:r w:rsidRPr="009B5738">
              <w:rPr>
                <w:sz w:val="20"/>
                <w:szCs w:val="20"/>
                <w:highlight w:val="yellow"/>
              </w:rPr>
              <w:t>有坐便器</w:t>
            </w:r>
          </w:p>
        </w:tc>
        <w:tc>
          <w:tcPr>
            <w:tcW w:w="2539" w:type="dxa"/>
            <w:vAlign w:val="center"/>
          </w:tcPr>
          <w:p w:rsidR="003F488D" w:rsidRPr="009B5738" w:rsidRDefault="003F488D" w:rsidP="00CB55D2">
            <w:pPr>
              <w:jc w:val="center"/>
              <w:rPr>
                <w:sz w:val="20"/>
                <w:szCs w:val="20"/>
                <w:highlight w:val="yellow"/>
              </w:rPr>
            </w:pPr>
            <w:r w:rsidRPr="009B5738">
              <w:rPr>
                <w:sz w:val="20"/>
                <w:szCs w:val="20"/>
                <w:highlight w:val="yellow"/>
              </w:rPr>
              <w:t>坐蹲位比例为1:1</w:t>
            </w:r>
          </w:p>
        </w:tc>
        <w:tc>
          <w:tcPr>
            <w:tcW w:w="1982" w:type="dxa"/>
            <w:gridSpan w:val="2"/>
            <w:vAlign w:val="center"/>
          </w:tcPr>
          <w:p w:rsidR="003F488D" w:rsidRPr="009B5738" w:rsidRDefault="003F488D" w:rsidP="00CB55D2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9B5738">
              <w:rPr>
                <w:sz w:val="20"/>
                <w:szCs w:val="20"/>
                <w:highlight w:val="yellow"/>
                <w:lang w:eastAsia="zh-CN"/>
              </w:rPr>
              <w:t>厕所设置在病房内时，护理单元单独设置探视人员洗手间</w:t>
            </w:r>
          </w:p>
        </w:tc>
      </w:tr>
      <w:tr w:rsidR="003F488D" w:rsidRPr="000327A4" w:rsidTr="001B03E5">
        <w:trPr>
          <w:trHeight w:hRule="exact" w:val="1069"/>
          <w:jc w:val="center"/>
        </w:trPr>
        <w:tc>
          <w:tcPr>
            <w:tcW w:w="1211" w:type="dxa"/>
            <w:vMerge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通风设施</w:t>
            </w:r>
          </w:p>
        </w:tc>
        <w:tc>
          <w:tcPr>
            <w:tcW w:w="2537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室内通风良好，有强制排气设备（换气次数不少于3次／小时）</w:t>
            </w:r>
          </w:p>
        </w:tc>
        <w:tc>
          <w:tcPr>
            <w:tcW w:w="2539" w:type="dxa"/>
            <w:vAlign w:val="center"/>
          </w:tcPr>
          <w:p w:rsidR="003F488D" w:rsidRPr="000327A4" w:rsidRDefault="003F488D" w:rsidP="00CB55D2">
            <w:pPr>
              <w:ind w:rightChars="50" w:right="110"/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室内通风良好，有强制排气设备（换气次数不少于5次／小时）</w:t>
            </w:r>
          </w:p>
        </w:tc>
        <w:tc>
          <w:tcPr>
            <w:tcW w:w="1982" w:type="dxa"/>
            <w:gridSpan w:val="2"/>
            <w:vAlign w:val="center"/>
          </w:tcPr>
          <w:p w:rsidR="003F488D" w:rsidRPr="000327A4" w:rsidRDefault="003F488D" w:rsidP="008C31DA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室内通风良好，有强制排气设备（换气次数不少</w:t>
            </w:r>
            <w:r w:rsidR="008C31DA">
              <w:rPr>
                <w:rFonts w:hint="eastAsia"/>
                <w:sz w:val="20"/>
                <w:szCs w:val="20"/>
                <w:lang w:eastAsia="zh-CN"/>
              </w:rPr>
              <w:t>于</w:t>
            </w:r>
            <w:r w:rsidRPr="000327A4">
              <w:rPr>
                <w:sz w:val="20"/>
                <w:szCs w:val="20"/>
                <w:lang w:eastAsia="zh-CN"/>
              </w:rPr>
              <w:t>3次／小时</w:t>
            </w:r>
            <w:r w:rsidR="009B5738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</w:tr>
      <w:tr w:rsidR="003F488D" w:rsidRPr="000327A4" w:rsidTr="009E4037">
        <w:trPr>
          <w:trHeight w:hRule="exact" w:val="851"/>
          <w:jc w:val="center"/>
        </w:trPr>
        <w:tc>
          <w:tcPr>
            <w:tcW w:w="1211" w:type="dxa"/>
            <w:vMerge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照明设施</w:t>
            </w:r>
          </w:p>
        </w:tc>
        <w:tc>
          <w:tcPr>
            <w:tcW w:w="2537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照明设备完好，光照均匀，亮度足够，无炫目光；</w:t>
            </w:r>
            <w:r w:rsidRPr="00615864">
              <w:rPr>
                <w:sz w:val="20"/>
                <w:szCs w:val="20"/>
                <w:highlight w:val="yellow"/>
                <w:lang w:eastAsia="zh-CN"/>
              </w:rPr>
              <w:t>配置应急照明</w:t>
            </w:r>
          </w:p>
        </w:tc>
        <w:tc>
          <w:tcPr>
            <w:tcW w:w="2539" w:type="dxa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照明设备完好，光照均匀，亮度足够，无炫目光；</w:t>
            </w:r>
            <w:r w:rsidRPr="00615864">
              <w:rPr>
                <w:sz w:val="20"/>
                <w:szCs w:val="20"/>
                <w:highlight w:val="yellow"/>
                <w:lang w:eastAsia="zh-CN"/>
              </w:rPr>
              <w:t>配置应急照明</w:t>
            </w:r>
          </w:p>
        </w:tc>
        <w:tc>
          <w:tcPr>
            <w:tcW w:w="1982" w:type="dxa"/>
            <w:gridSpan w:val="2"/>
            <w:vAlign w:val="center"/>
          </w:tcPr>
          <w:p w:rsidR="003F488D" w:rsidRPr="000327A4" w:rsidRDefault="003F488D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照明设备完好，光照均匀，亮度足够，无炫目光</w:t>
            </w:r>
          </w:p>
        </w:tc>
      </w:tr>
      <w:tr w:rsidR="009E4037" w:rsidRPr="000327A4" w:rsidTr="009E4037">
        <w:trPr>
          <w:trHeight w:hRule="exact" w:val="823"/>
          <w:jc w:val="center"/>
        </w:trPr>
        <w:tc>
          <w:tcPr>
            <w:tcW w:w="1211" w:type="dxa"/>
            <w:tcBorders>
              <w:bottom w:val="nil"/>
            </w:tcBorders>
            <w:vAlign w:val="center"/>
          </w:tcPr>
          <w:p w:rsidR="00925418" w:rsidRPr="000327A4" w:rsidRDefault="00925418" w:rsidP="003373F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洗手设施</w:t>
            </w:r>
          </w:p>
        </w:tc>
        <w:tc>
          <w:tcPr>
            <w:tcW w:w="2537" w:type="dxa"/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有，开放时间确保有水，配置洗手液</w:t>
            </w:r>
          </w:p>
        </w:tc>
        <w:tc>
          <w:tcPr>
            <w:tcW w:w="2539" w:type="dxa"/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712DD0">
              <w:rPr>
                <w:sz w:val="20"/>
                <w:szCs w:val="20"/>
                <w:highlight w:val="yellow"/>
                <w:lang w:eastAsia="zh-CN"/>
              </w:rPr>
              <w:t>感应式水龙头</w:t>
            </w:r>
            <w:r w:rsidRPr="000327A4">
              <w:rPr>
                <w:sz w:val="20"/>
                <w:szCs w:val="20"/>
                <w:lang w:eastAsia="zh-CN"/>
              </w:rPr>
              <w:t>，开放时间确保有冷热水，配置感应式洗手液容器装置</w:t>
            </w:r>
          </w:p>
        </w:tc>
        <w:tc>
          <w:tcPr>
            <w:tcW w:w="1982" w:type="dxa"/>
            <w:gridSpan w:val="2"/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有，开放时间确保有水，配置洗手液</w:t>
            </w:r>
          </w:p>
        </w:tc>
      </w:tr>
      <w:tr w:rsidR="00602E83" w:rsidRPr="000327A4" w:rsidTr="001B03E5">
        <w:tblPrEx>
          <w:tblBorders>
            <w:top w:val="single" w:sz="9" w:space="0" w:color="383838"/>
            <w:left w:val="single" w:sz="9" w:space="0" w:color="383838"/>
            <w:bottom w:val="single" w:sz="9" w:space="0" w:color="383838"/>
            <w:right w:val="single" w:sz="9" w:space="0" w:color="383838"/>
            <w:insideH w:val="single" w:sz="9" w:space="0" w:color="383838"/>
            <w:insideV w:val="single" w:sz="9" w:space="0" w:color="383838"/>
          </w:tblBorders>
        </w:tblPrEx>
        <w:trPr>
          <w:trHeight w:hRule="exact" w:val="456"/>
          <w:jc w:val="center"/>
        </w:trPr>
        <w:tc>
          <w:tcPr>
            <w:tcW w:w="1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设备设施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导向标识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规范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615864">
              <w:rPr>
                <w:sz w:val="20"/>
                <w:szCs w:val="20"/>
                <w:highlight w:val="yellow"/>
                <w:lang w:eastAsia="zh-CN"/>
              </w:rPr>
              <w:t>国家标准图形，中英文对照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规范</w:t>
            </w:r>
          </w:p>
        </w:tc>
      </w:tr>
      <w:tr w:rsidR="00602E83" w:rsidRPr="000327A4" w:rsidTr="001B03E5">
        <w:tblPrEx>
          <w:tblBorders>
            <w:top w:val="single" w:sz="9" w:space="0" w:color="383838"/>
            <w:left w:val="single" w:sz="9" w:space="0" w:color="383838"/>
            <w:bottom w:val="single" w:sz="9" w:space="0" w:color="383838"/>
            <w:right w:val="single" w:sz="9" w:space="0" w:color="383838"/>
            <w:insideH w:val="single" w:sz="9" w:space="0" w:color="383838"/>
            <w:insideV w:val="single" w:sz="9" w:space="0" w:color="383838"/>
          </w:tblBorders>
        </w:tblPrEx>
        <w:trPr>
          <w:trHeight w:hRule="exact" w:val="1567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厕所标识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男、女进出口设有明显的性别标志并设置在固定的墙体上；</w:t>
            </w:r>
            <w:r w:rsidRPr="00615864">
              <w:rPr>
                <w:sz w:val="20"/>
                <w:szCs w:val="20"/>
                <w:highlight w:val="yellow"/>
                <w:lang w:eastAsia="zh-CN"/>
              </w:rPr>
              <w:t>厕所门设坐、蹲位标志或无障碍厕位标志、厕位有无人标志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男、女进出口设有明显的性别标志并设置在固定的墙体上；</w:t>
            </w:r>
            <w:r w:rsidRPr="00615864">
              <w:rPr>
                <w:sz w:val="20"/>
                <w:szCs w:val="20"/>
                <w:highlight w:val="yellow"/>
                <w:lang w:eastAsia="zh-CN"/>
              </w:rPr>
              <w:t>厕所门设坐、蹲位标志或无障碍厕位标志、厕位有无人标志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有</w:t>
            </w:r>
          </w:p>
        </w:tc>
      </w:tr>
      <w:tr w:rsidR="00602E83" w:rsidRPr="000327A4" w:rsidTr="001B03E5">
        <w:tblPrEx>
          <w:tblBorders>
            <w:top w:val="single" w:sz="9" w:space="0" w:color="383838"/>
            <w:left w:val="single" w:sz="9" w:space="0" w:color="383838"/>
            <w:bottom w:val="single" w:sz="9" w:space="0" w:color="383838"/>
            <w:right w:val="single" w:sz="9" w:space="0" w:color="383838"/>
            <w:insideH w:val="single" w:sz="9" w:space="0" w:color="383838"/>
            <w:insideV w:val="single" w:sz="9" w:space="0" w:color="383838"/>
          </w:tblBorders>
        </w:tblPrEx>
        <w:trPr>
          <w:trHeight w:hRule="exact" w:val="851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视线屏蔽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分设男、女通道，在男厕区、女厕区入口处无视线屏蔽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分设男、女通道，在男厕区、女厕区入口处设置视线屏蔽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02E83" w:rsidRPr="000327A4" w:rsidTr="001B03E5">
        <w:tblPrEx>
          <w:tblBorders>
            <w:top w:val="single" w:sz="9" w:space="0" w:color="383838"/>
            <w:left w:val="single" w:sz="9" w:space="0" w:color="383838"/>
            <w:bottom w:val="single" w:sz="9" w:space="0" w:color="383838"/>
            <w:right w:val="single" w:sz="9" w:space="0" w:color="383838"/>
            <w:insideH w:val="single" w:sz="9" w:space="0" w:color="383838"/>
            <w:insideV w:val="single" w:sz="9" w:space="0" w:color="383838"/>
          </w:tblBorders>
        </w:tblPrEx>
        <w:trPr>
          <w:trHeight w:hRule="exact" w:val="1558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除臭措施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定期进行除臭保洁，有空气环保香熏净化或除臭设备等，无明显异味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定期进行深度清洁除异味，有除臭设备或使用生物环保除臭耗材或空气环保香熏净化等，无异味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6A3134">
            <w:pPr>
              <w:jc w:val="center"/>
              <w:rPr>
                <w:sz w:val="20"/>
                <w:szCs w:val="20"/>
                <w:lang w:eastAsia="zh-CN"/>
              </w:rPr>
            </w:pPr>
            <w:r w:rsidRPr="00615864">
              <w:rPr>
                <w:sz w:val="20"/>
                <w:szCs w:val="20"/>
                <w:highlight w:val="yellow"/>
                <w:lang w:eastAsia="zh-CN"/>
              </w:rPr>
              <w:t>定期进行深度消洁除异味，有除臭设备或使用生物环保除臭耗材或空气环保香熏净化等，无异味</w:t>
            </w:r>
          </w:p>
        </w:tc>
      </w:tr>
      <w:tr w:rsidR="00602E83" w:rsidRPr="000327A4" w:rsidTr="009E4037">
        <w:tblPrEx>
          <w:tblBorders>
            <w:top w:val="single" w:sz="9" w:space="0" w:color="383838"/>
            <w:left w:val="single" w:sz="9" w:space="0" w:color="383838"/>
            <w:bottom w:val="single" w:sz="9" w:space="0" w:color="383838"/>
            <w:right w:val="single" w:sz="9" w:space="0" w:color="383838"/>
            <w:insideH w:val="single" w:sz="9" w:space="0" w:color="383838"/>
            <w:insideV w:val="single" w:sz="9" w:space="0" w:color="383838"/>
          </w:tblBorders>
        </w:tblPrEx>
        <w:trPr>
          <w:trHeight w:hRule="exact" w:val="934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人性化设施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有面镜、挂物钩、置物平台、厕纸、干手机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有面镜、挂物</w:t>
            </w:r>
            <w:r w:rsidRPr="000327A4">
              <w:rPr>
                <w:rFonts w:hint="eastAsia"/>
                <w:sz w:val="20"/>
                <w:szCs w:val="20"/>
                <w:lang w:eastAsia="zh-CN"/>
              </w:rPr>
              <w:t>钩</w:t>
            </w:r>
            <w:r w:rsidRPr="000327A4">
              <w:rPr>
                <w:sz w:val="20"/>
                <w:szCs w:val="20"/>
                <w:lang w:eastAsia="zh-CN"/>
              </w:rPr>
              <w:t>、置物平台、厕纸、干手机或擦手纸，带盖手纸框等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有面镜、挂物钩、置物平台</w:t>
            </w:r>
          </w:p>
        </w:tc>
      </w:tr>
      <w:tr w:rsidR="00602E83" w:rsidRPr="000327A4" w:rsidTr="009E4037">
        <w:tblPrEx>
          <w:tblBorders>
            <w:top w:val="single" w:sz="9" w:space="0" w:color="383838"/>
            <w:left w:val="single" w:sz="9" w:space="0" w:color="383838"/>
            <w:bottom w:val="single" w:sz="9" w:space="0" w:color="383838"/>
            <w:right w:val="single" w:sz="9" w:space="0" w:color="383838"/>
            <w:insideH w:val="single" w:sz="9" w:space="0" w:color="383838"/>
            <w:insideV w:val="single" w:sz="9" w:space="0" w:color="383838"/>
          </w:tblBorders>
        </w:tblPrEx>
        <w:trPr>
          <w:trHeight w:hRule="exact" w:val="1247"/>
          <w:jc w:val="center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安全设施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615864">
              <w:rPr>
                <w:sz w:val="20"/>
                <w:szCs w:val="20"/>
                <w:highlight w:val="yellow"/>
                <w:lang w:eastAsia="zh-CN"/>
              </w:rPr>
              <w:t>配有紧急呼叫器、扶手及防撞、防滑设施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615864">
              <w:rPr>
                <w:sz w:val="20"/>
                <w:szCs w:val="20"/>
                <w:highlight w:val="yellow"/>
                <w:lang w:eastAsia="zh-CN"/>
              </w:rPr>
              <w:t>厕位及关键停留区域配置紧急呼叫器，配有扶手及防撞、防滑设施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615864" w:rsidRDefault="00602E83" w:rsidP="00CB55D2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615864">
              <w:rPr>
                <w:sz w:val="20"/>
                <w:szCs w:val="20"/>
                <w:highlight w:val="yellow"/>
                <w:lang w:eastAsia="zh-CN"/>
              </w:rPr>
              <w:t>厕位及关键停留区</w:t>
            </w:r>
          </w:p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615864">
              <w:rPr>
                <w:sz w:val="20"/>
                <w:szCs w:val="20"/>
                <w:highlight w:val="yellow"/>
                <w:lang w:eastAsia="zh-CN"/>
              </w:rPr>
              <w:t>域配置紧急呼叫器，配有扶手及防撞、防滑设施</w:t>
            </w:r>
          </w:p>
        </w:tc>
      </w:tr>
      <w:tr w:rsidR="000327A4" w:rsidRPr="000327A4" w:rsidTr="00D642C9">
        <w:tblPrEx>
          <w:tblBorders>
            <w:top w:val="single" w:sz="9" w:space="0" w:color="383838"/>
            <w:left w:val="single" w:sz="9" w:space="0" w:color="383838"/>
            <w:bottom w:val="single" w:sz="9" w:space="0" w:color="383838"/>
            <w:right w:val="single" w:sz="9" w:space="0" w:color="383838"/>
            <w:insideH w:val="single" w:sz="9" w:space="0" w:color="383838"/>
            <w:insideV w:val="single" w:sz="9" w:space="0" w:color="383838"/>
          </w:tblBorders>
        </w:tblPrEx>
        <w:trPr>
          <w:trHeight w:hRule="exact" w:val="936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lastRenderedPageBreak/>
              <w:t>功能间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洗手区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独立设置洗手区，</w:t>
            </w:r>
            <w:r w:rsidRPr="00712DD0">
              <w:rPr>
                <w:sz w:val="20"/>
                <w:szCs w:val="20"/>
                <w:lang w:eastAsia="zh-CN"/>
              </w:rPr>
              <w:t>有2个及以上洗手盆。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独立设置洗手区，有2个及以上洗手盆，至少设置1个儿童洗手盆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有洗手区和洗手盆</w:t>
            </w:r>
          </w:p>
        </w:tc>
      </w:tr>
      <w:tr w:rsidR="000327A4" w:rsidRPr="000327A4" w:rsidTr="00D642C9">
        <w:tblPrEx>
          <w:tblBorders>
            <w:top w:val="single" w:sz="3" w:space="0" w:color="3F3B3F"/>
            <w:left w:val="single" w:sz="3" w:space="0" w:color="3F3B3F"/>
            <w:bottom w:val="single" w:sz="3" w:space="0" w:color="3F3B3F"/>
            <w:right w:val="single" w:sz="3" w:space="0" w:color="3F3B3F"/>
            <w:insideH w:val="single" w:sz="3" w:space="0" w:color="3F3B3F"/>
            <w:insideV w:val="single" w:sz="3" w:space="0" w:color="3F3B3F"/>
          </w:tblBorders>
        </w:tblPrEx>
        <w:trPr>
          <w:trHeight w:hRule="exact" w:val="1927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无障碍卫生间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视条件配置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设置有无障碍洗手间，包括无障碍座便器、无障碍洗手盆、无障碍小便器、安全抓杆、挂物钩、</w:t>
            </w:r>
            <w:r w:rsidRPr="00615864">
              <w:rPr>
                <w:sz w:val="20"/>
                <w:szCs w:val="20"/>
                <w:highlight w:val="yellow"/>
                <w:lang w:eastAsia="zh-CN"/>
              </w:rPr>
              <w:t>紧急呼叫器、</w:t>
            </w:r>
            <w:r w:rsidRPr="000327A4">
              <w:rPr>
                <w:sz w:val="20"/>
                <w:szCs w:val="20"/>
                <w:lang w:eastAsia="zh-CN"/>
              </w:rPr>
              <w:t>面镜、干手机、</w:t>
            </w:r>
            <w:r w:rsidRPr="00615864">
              <w:rPr>
                <w:sz w:val="20"/>
                <w:szCs w:val="20"/>
                <w:highlight w:val="yellow"/>
                <w:lang w:eastAsia="zh-CN"/>
              </w:rPr>
              <w:t>洗手液器</w:t>
            </w:r>
            <w:r w:rsidRPr="000327A4">
              <w:rPr>
                <w:sz w:val="20"/>
                <w:szCs w:val="20"/>
                <w:lang w:eastAsia="zh-CN"/>
              </w:rPr>
              <w:t>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327A4" w:rsidRPr="000327A4" w:rsidTr="00D642C9">
        <w:tblPrEx>
          <w:tblBorders>
            <w:top w:val="single" w:sz="3" w:space="0" w:color="3F3B3F"/>
            <w:left w:val="single" w:sz="3" w:space="0" w:color="3F3B3F"/>
            <w:bottom w:val="single" w:sz="3" w:space="0" w:color="3F3B3F"/>
            <w:right w:val="single" w:sz="3" w:space="0" w:color="3F3B3F"/>
            <w:insideH w:val="single" w:sz="3" w:space="0" w:color="3F3B3F"/>
            <w:insideV w:val="single" w:sz="3" w:space="0" w:color="3F3B3F"/>
          </w:tblBorders>
        </w:tblPrEx>
        <w:trPr>
          <w:trHeight w:hRule="exact" w:val="351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第三卫生间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视条件配置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</w:p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</w:p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"</w:t>
            </w:r>
          </w:p>
        </w:tc>
      </w:tr>
      <w:tr w:rsidR="000327A4" w:rsidRPr="000327A4" w:rsidTr="00D642C9">
        <w:tblPrEx>
          <w:tblBorders>
            <w:top w:val="single" w:sz="3" w:space="0" w:color="3F3B3F"/>
            <w:left w:val="single" w:sz="3" w:space="0" w:color="3F3B3F"/>
            <w:bottom w:val="single" w:sz="3" w:space="0" w:color="3F3B3F"/>
            <w:right w:val="single" w:sz="3" w:space="0" w:color="3F3B3F"/>
            <w:insideH w:val="single" w:sz="3" w:space="0" w:color="3F3B3F"/>
            <w:insideV w:val="single" w:sz="3" w:space="0" w:color="3F3B3F"/>
          </w:tblBorders>
        </w:tblPrEx>
        <w:trPr>
          <w:trHeight w:hRule="exact" w:val="722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工具间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615864" w:rsidRDefault="000327A4" w:rsidP="00EB78E9">
            <w:pPr>
              <w:jc w:val="center"/>
              <w:rPr>
                <w:sz w:val="20"/>
                <w:szCs w:val="20"/>
                <w:highlight w:val="yellow"/>
              </w:rPr>
            </w:pPr>
            <w:r w:rsidRPr="00615864">
              <w:rPr>
                <w:sz w:val="20"/>
                <w:szCs w:val="20"/>
                <w:highlight w:val="yellow"/>
              </w:rPr>
              <w:t>有独立的工具间，面积低</w:t>
            </w:r>
            <w:r w:rsidR="00EB78E9">
              <w:rPr>
                <w:rFonts w:hint="eastAsia"/>
                <w:sz w:val="20"/>
                <w:szCs w:val="20"/>
                <w:highlight w:val="yellow"/>
                <w:lang w:eastAsia="zh-CN"/>
              </w:rPr>
              <w:t>于</w:t>
            </w:r>
            <w:bookmarkStart w:id="0" w:name="_GoBack"/>
            <w:bookmarkEnd w:id="0"/>
            <w:r w:rsidRPr="00615864">
              <w:rPr>
                <w:sz w:val="20"/>
                <w:szCs w:val="20"/>
                <w:highlight w:val="yellow"/>
              </w:rPr>
              <w:t>2平方米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615864" w:rsidRDefault="000327A4" w:rsidP="00CB55D2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615864">
              <w:rPr>
                <w:sz w:val="20"/>
                <w:szCs w:val="20"/>
                <w:highlight w:val="yellow"/>
                <w:lang w:eastAsia="zh-CN"/>
              </w:rPr>
              <w:t>有独立的工具间，不暴露，面积不低于2平方米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327A4" w:rsidRPr="000327A4" w:rsidTr="00D642C9">
        <w:tblPrEx>
          <w:tblBorders>
            <w:top w:val="single" w:sz="3" w:space="0" w:color="3F3B3F"/>
            <w:left w:val="single" w:sz="3" w:space="0" w:color="3F3B3F"/>
            <w:bottom w:val="single" w:sz="3" w:space="0" w:color="3F3B3F"/>
            <w:right w:val="single" w:sz="3" w:space="0" w:color="3F3B3F"/>
            <w:insideH w:val="single" w:sz="3" w:space="0" w:color="3F3B3F"/>
            <w:insideV w:val="single" w:sz="3" w:space="0" w:color="3F3B3F"/>
          </w:tblBorders>
        </w:tblPrEx>
        <w:trPr>
          <w:trHeight w:hRule="exact" w:val="356"/>
          <w:jc w:val="center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清洁池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设置独立的清洁池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设置独立的清洁池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4" w:rsidRPr="000327A4" w:rsidRDefault="000327A4" w:rsidP="00CB55D2">
            <w:pPr>
              <w:jc w:val="center"/>
              <w:rPr>
                <w:sz w:val="20"/>
                <w:szCs w:val="20"/>
              </w:rPr>
            </w:pPr>
          </w:p>
        </w:tc>
      </w:tr>
      <w:tr w:rsidR="00602E83" w:rsidRPr="000327A4" w:rsidTr="009E4037">
        <w:tblPrEx>
          <w:tblBorders>
            <w:top w:val="single" w:sz="3" w:space="0" w:color="3F3B3F"/>
            <w:left w:val="single" w:sz="3" w:space="0" w:color="3F3B3F"/>
            <w:bottom w:val="single" w:sz="3" w:space="0" w:color="3F3B3F"/>
            <w:right w:val="single" w:sz="3" w:space="0" w:color="3F3B3F"/>
            <w:insideH w:val="single" w:sz="3" w:space="0" w:color="3F3B3F"/>
            <w:insideV w:val="single" w:sz="3" w:space="0" w:color="3F3B3F"/>
          </w:tblBorders>
        </w:tblPrEx>
        <w:trPr>
          <w:trHeight w:hRule="exact" w:val="724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如厕环境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绿化美化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厕所范围内有绿植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厕所范围内配备四季鲜花或盆栽不少于2个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3" w:rsidRPr="000327A4" w:rsidRDefault="00602E83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925418" w:rsidRPr="000327A4" w:rsidTr="009E4037">
        <w:tblPrEx>
          <w:tblBorders>
            <w:top w:val="single" w:sz="3" w:space="0" w:color="3F3B3F"/>
            <w:left w:val="single" w:sz="3" w:space="0" w:color="3F3B3F"/>
            <w:bottom w:val="single" w:sz="3" w:space="0" w:color="3F3B3F"/>
            <w:right w:val="single" w:sz="3" w:space="0" w:color="3F3B3F"/>
            <w:insideH w:val="single" w:sz="3" w:space="0" w:color="3F3B3F"/>
            <w:insideV w:val="single" w:sz="3" w:space="0" w:color="3F3B3F"/>
          </w:tblBorders>
        </w:tblPrEx>
        <w:trPr>
          <w:trHeight w:hRule="exact" w:val="1170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文化宣传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悬挂或张贴文明如厕标语和</w:t>
            </w:r>
            <w:r w:rsidRPr="008C31DA">
              <w:rPr>
                <w:sz w:val="20"/>
                <w:szCs w:val="20"/>
                <w:lang w:eastAsia="zh-CN"/>
              </w:rPr>
              <w:t>文化</w:t>
            </w:r>
            <w:r w:rsidRPr="008C31DA">
              <w:rPr>
                <w:sz w:val="20"/>
                <w:szCs w:val="20"/>
                <w:highlight w:val="yellow"/>
                <w:lang w:eastAsia="zh-CN"/>
              </w:rPr>
              <w:t>文明宣传画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悬挂或张贴文明如厕标语和文化</w:t>
            </w:r>
            <w:r w:rsidRPr="008C31DA">
              <w:rPr>
                <w:sz w:val="20"/>
                <w:szCs w:val="20"/>
                <w:highlight w:val="yellow"/>
                <w:lang w:eastAsia="zh-CN"/>
              </w:rPr>
              <w:t>文明宣传画，有背景音乐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8C31DA">
              <w:rPr>
                <w:sz w:val="20"/>
                <w:szCs w:val="20"/>
                <w:highlight w:val="yellow"/>
                <w:lang w:eastAsia="zh-CN"/>
              </w:rPr>
              <w:t>悬挂或张贴有文明如厕标语</w:t>
            </w:r>
          </w:p>
        </w:tc>
      </w:tr>
      <w:tr w:rsidR="00925418" w:rsidRPr="000327A4" w:rsidTr="009E4037">
        <w:tblPrEx>
          <w:tblBorders>
            <w:top w:val="single" w:sz="3" w:space="0" w:color="3F3B3F"/>
            <w:left w:val="single" w:sz="3" w:space="0" w:color="3F3B3F"/>
            <w:bottom w:val="single" w:sz="3" w:space="0" w:color="3F3B3F"/>
            <w:right w:val="single" w:sz="3" w:space="0" w:color="3F3B3F"/>
            <w:insideH w:val="single" w:sz="3" w:space="0" w:color="3F3B3F"/>
            <w:insideV w:val="single" w:sz="3" w:space="0" w:color="3F3B3F"/>
          </w:tblBorders>
        </w:tblPrEx>
        <w:trPr>
          <w:trHeight w:hRule="exact" w:val="105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功能区域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个性化功能区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</w:rPr>
            </w:pPr>
            <w:r w:rsidRPr="000327A4">
              <w:rPr>
                <w:sz w:val="20"/>
                <w:szCs w:val="20"/>
              </w:rPr>
              <w:t>视条件设置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视患者、病种特点设置个性化功能区不少于2个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8" w:rsidRPr="000327A4" w:rsidRDefault="00925418" w:rsidP="00CB55D2">
            <w:pPr>
              <w:jc w:val="center"/>
              <w:rPr>
                <w:sz w:val="20"/>
                <w:szCs w:val="20"/>
                <w:lang w:eastAsia="zh-CN"/>
              </w:rPr>
            </w:pPr>
            <w:r w:rsidRPr="000327A4">
              <w:rPr>
                <w:sz w:val="20"/>
                <w:szCs w:val="20"/>
                <w:lang w:eastAsia="zh-CN"/>
              </w:rPr>
              <w:t>视住院患者、病种特点设置个性化功能区</w:t>
            </w:r>
          </w:p>
        </w:tc>
      </w:tr>
    </w:tbl>
    <w:p w:rsidR="005E1FDC" w:rsidRPr="00602E83" w:rsidRDefault="005E1FDC" w:rsidP="00602E83">
      <w:pPr>
        <w:jc w:val="center"/>
        <w:rPr>
          <w:lang w:eastAsia="zh-CN"/>
        </w:rPr>
      </w:pPr>
    </w:p>
    <w:sectPr w:rsidR="005E1FDC" w:rsidRPr="00602E83" w:rsidSect="00925418">
      <w:footerReference w:type="even" r:id="rId8"/>
      <w:pgSz w:w="11910" w:h="16850"/>
      <w:pgMar w:top="1600" w:right="1420" w:bottom="1360" w:left="1660" w:header="0" w:footer="1165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8D" w:rsidRDefault="00F1228D">
      <w:r>
        <w:separator/>
      </w:r>
    </w:p>
  </w:endnote>
  <w:endnote w:type="continuationSeparator" w:id="0">
    <w:p w:rsidR="00F1228D" w:rsidRDefault="00F1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DC" w:rsidRDefault="005E1FD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8D" w:rsidRDefault="00F1228D">
      <w:r>
        <w:separator/>
      </w:r>
    </w:p>
  </w:footnote>
  <w:footnote w:type="continuationSeparator" w:id="0">
    <w:p w:rsidR="00F1228D" w:rsidRDefault="00F1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CA2"/>
    <w:multiLevelType w:val="hybridMultilevel"/>
    <w:tmpl w:val="32B4B4EE"/>
    <w:lvl w:ilvl="0" w:tplc="8C5417CC">
      <w:start w:val="1"/>
      <w:numFmt w:val="decimal"/>
      <w:lvlText w:val="%1."/>
      <w:lvlJc w:val="left"/>
      <w:pPr>
        <w:ind w:left="135" w:hanging="311"/>
        <w:jc w:val="left"/>
      </w:pPr>
      <w:rPr>
        <w:rFonts w:ascii="Times New Roman" w:eastAsia="Times New Roman" w:hAnsi="Times New Roman" w:cs="Times New Roman" w:hint="default"/>
        <w:color w:val="232323"/>
        <w:w w:val="43"/>
        <w:sz w:val="29"/>
        <w:szCs w:val="29"/>
      </w:rPr>
    </w:lvl>
    <w:lvl w:ilvl="1" w:tplc="35EAC5B0">
      <w:numFmt w:val="bullet"/>
      <w:lvlText w:val="•"/>
      <w:lvlJc w:val="left"/>
      <w:pPr>
        <w:ind w:left="1020" w:hanging="311"/>
      </w:pPr>
      <w:rPr>
        <w:rFonts w:hint="default"/>
      </w:rPr>
    </w:lvl>
    <w:lvl w:ilvl="2" w:tplc="791A8172">
      <w:numFmt w:val="bullet"/>
      <w:lvlText w:val="•"/>
      <w:lvlJc w:val="left"/>
      <w:pPr>
        <w:ind w:left="1901" w:hanging="311"/>
      </w:pPr>
      <w:rPr>
        <w:rFonts w:hint="default"/>
      </w:rPr>
    </w:lvl>
    <w:lvl w:ilvl="3" w:tplc="69369CD8">
      <w:numFmt w:val="bullet"/>
      <w:lvlText w:val="•"/>
      <w:lvlJc w:val="left"/>
      <w:pPr>
        <w:ind w:left="2782" w:hanging="311"/>
      </w:pPr>
      <w:rPr>
        <w:rFonts w:hint="default"/>
      </w:rPr>
    </w:lvl>
    <w:lvl w:ilvl="4" w:tplc="92E2537A">
      <w:numFmt w:val="bullet"/>
      <w:lvlText w:val="•"/>
      <w:lvlJc w:val="left"/>
      <w:pPr>
        <w:ind w:left="3663" w:hanging="311"/>
      </w:pPr>
      <w:rPr>
        <w:rFonts w:hint="default"/>
      </w:rPr>
    </w:lvl>
    <w:lvl w:ilvl="5" w:tplc="C826047A">
      <w:numFmt w:val="bullet"/>
      <w:lvlText w:val="•"/>
      <w:lvlJc w:val="left"/>
      <w:pPr>
        <w:ind w:left="4544" w:hanging="311"/>
      </w:pPr>
      <w:rPr>
        <w:rFonts w:hint="default"/>
      </w:rPr>
    </w:lvl>
    <w:lvl w:ilvl="6" w:tplc="310CFFA0">
      <w:numFmt w:val="bullet"/>
      <w:lvlText w:val="•"/>
      <w:lvlJc w:val="left"/>
      <w:pPr>
        <w:ind w:left="5425" w:hanging="311"/>
      </w:pPr>
      <w:rPr>
        <w:rFonts w:hint="default"/>
      </w:rPr>
    </w:lvl>
    <w:lvl w:ilvl="7" w:tplc="4C1E9B92">
      <w:numFmt w:val="bullet"/>
      <w:lvlText w:val="•"/>
      <w:lvlJc w:val="left"/>
      <w:pPr>
        <w:ind w:left="6306" w:hanging="311"/>
      </w:pPr>
      <w:rPr>
        <w:rFonts w:hint="default"/>
      </w:rPr>
    </w:lvl>
    <w:lvl w:ilvl="8" w:tplc="A9F6C240">
      <w:numFmt w:val="bullet"/>
      <w:lvlText w:val="•"/>
      <w:lvlJc w:val="left"/>
      <w:pPr>
        <w:ind w:left="7187" w:hanging="311"/>
      </w:pPr>
      <w:rPr>
        <w:rFonts w:hint="default"/>
      </w:rPr>
    </w:lvl>
  </w:abstractNum>
  <w:abstractNum w:abstractNumId="1">
    <w:nsid w:val="27DA7E44"/>
    <w:multiLevelType w:val="hybridMultilevel"/>
    <w:tmpl w:val="8E1EA8C2"/>
    <w:lvl w:ilvl="0" w:tplc="9932875C">
      <w:start w:val="1"/>
      <w:numFmt w:val="decimal"/>
      <w:lvlText w:val="%1."/>
      <w:lvlJc w:val="left"/>
      <w:pPr>
        <w:ind w:left="158" w:hanging="303"/>
        <w:jc w:val="left"/>
      </w:pPr>
      <w:rPr>
        <w:rFonts w:hint="default"/>
        <w:w w:val="43"/>
      </w:rPr>
    </w:lvl>
    <w:lvl w:ilvl="1" w:tplc="67B2786C">
      <w:numFmt w:val="bullet"/>
      <w:lvlText w:val="•"/>
      <w:lvlJc w:val="left"/>
      <w:pPr>
        <w:ind w:left="1038" w:hanging="303"/>
      </w:pPr>
      <w:rPr>
        <w:rFonts w:hint="default"/>
      </w:rPr>
    </w:lvl>
    <w:lvl w:ilvl="2" w:tplc="61B0F354">
      <w:numFmt w:val="bullet"/>
      <w:lvlText w:val="•"/>
      <w:lvlJc w:val="left"/>
      <w:pPr>
        <w:ind w:left="1917" w:hanging="303"/>
      </w:pPr>
      <w:rPr>
        <w:rFonts w:hint="default"/>
      </w:rPr>
    </w:lvl>
    <w:lvl w:ilvl="3" w:tplc="6820108C">
      <w:numFmt w:val="bullet"/>
      <w:lvlText w:val="•"/>
      <w:lvlJc w:val="left"/>
      <w:pPr>
        <w:ind w:left="2796" w:hanging="303"/>
      </w:pPr>
      <w:rPr>
        <w:rFonts w:hint="default"/>
      </w:rPr>
    </w:lvl>
    <w:lvl w:ilvl="4" w:tplc="183C0DCA">
      <w:numFmt w:val="bullet"/>
      <w:lvlText w:val="•"/>
      <w:lvlJc w:val="left"/>
      <w:pPr>
        <w:ind w:left="3675" w:hanging="303"/>
      </w:pPr>
      <w:rPr>
        <w:rFonts w:hint="default"/>
      </w:rPr>
    </w:lvl>
    <w:lvl w:ilvl="5" w:tplc="468AA5C6">
      <w:numFmt w:val="bullet"/>
      <w:lvlText w:val="•"/>
      <w:lvlJc w:val="left"/>
      <w:pPr>
        <w:ind w:left="4554" w:hanging="303"/>
      </w:pPr>
      <w:rPr>
        <w:rFonts w:hint="default"/>
      </w:rPr>
    </w:lvl>
    <w:lvl w:ilvl="6" w:tplc="12F8F25E">
      <w:numFmt w:val="bullet"/>
      <w:lvlText w:val="•"/>
      <w:lvlJc w:val="left"/>
      <w:pPr>
        <w:ind w:left="5433" w:hanging="303"/>
      </w:pPr>
      <w:rPr>
        <w:rFonts w:hint="default"/>
      </w:rPr>
    </w:lvl>
    <w:lvl w:ilvl="7" w:tplc="A9F494C2">
      <w:numFmt w:val="bullet"/>
      <w:lvlText w:val="•"/>
      <w:lvlJc w:val="left"/>
      <w:pPr>
        <w:ind w:left="6312" w:hanging="303"/>
      </w:pPr>
      <w:rPr>
        <w:rFonts w:hint="default"/>
      </w:rPr>
    </w:lvl>
    <w:lvl w:ilvl="8" w:tplc="3D4637B2">
      <w:numFmt w:val="bullet"/>
      <w:lvlText w:val="•"/>
      <w:lvlJc w:val="left"/>
      <w:pPr>
        <w:ind w:left="7191" w:hanging="303"/>
      </w:pPr>
      <w:rPr>
        <w:rFonts w:hint="default"/>
      </w:rPr>
    </w:lvl>
  </w:abstractNum>
  <w:abstractNum w:abstractNumId="2">
    <w:nsid w:val="3672677D"/>
    <w:multiLevelType w:val="hybridMultilevel"/>
    <w:tmpl w:val="FF527FFA"/>
    <w:lvl w:ilvl="0" w:tplc="091AAAC0">
      <w:start w:val="1"/>
      <w:numFmt w:val="decimal"/>
      <w:lvlText w:val="%1."/>
      <w:lvlJc w:val="left"/>
      <w:pPr>
        <w:ind w:left="131" w:hanging="299"/>
        <w:jc w:val="left"/>
      </w:pPr>
      <w:rPr>
        <w:rFonts w:hint="default"/>
        <w:w w:val="104"/>
      </w:rPr>
    </w:lvl>
    <w:lvl w:ilvl="1" w:tplc="2804721A">
      <w:start w:val="2"/>
      <w:numFmt w:val="decimal"/>
      <w:lvlText w:val="%2."/>
      <w:lvlJc w:val="left"/>
      <w:pPr>
        <w:ind w:left="1930" w:hanging="299"/>
        <w:jc w:val="left"/>
      </w:pPr>
      <w:rPr>
        <w:rFonts w:ascii="Times New Roman" w:eastAsia="Times New Roman" w:hAnsi="Times New Roman" w:cs="Times New Roman" w:hint="default"/>
        <w:color w:val="383A3A"/>
        <w:w w:val="109"/>
        <w:sz w:val="29"/>
        <w:szCs w:val="29"/>
      </w:rPr>
    </w:lvl>
    <w:lvl w:ilvl="2" w:tplc="E2C64590">
      <w:numFmt w:val="bullet"/>
      <w:lvlText w:val="•"/>
      <w:lvlJc w:val="left"/>
      <w:pPr>
        <w:ind w:left="2707" w:hanging="299"/>
      </w:pPr>
      <w:rPr>
        <w:rFonts w:hint="default"/>
      </w:rPr>
    </w:lvl>
    <w:lvl w:ilvl="3" w:tplc="3424B2EC">
      <w:numFmt w:val="bullet"/>
      <w:lvlText w:val="•"/>
      <w:lvlJc w:val="left"/>
      <w:pPr>
        <w:ind w:left="3475" w:hanging="299"/>
      </w:pPr>
      <w:rPr>
        <w:rFonts w:hint="default"/>
      </w:rPr>
    </w:lvl>
    <w:lvl w:ilvl="4" w:tplc="A31A87B2">
      <w:numFmt w:val="bullet"/>
      <w:lvlText w:val="•"/>
      <w:lvlJc w:val="left"/>
      <w:pPr>
        <w:ind w:left="4242" w:hanging="299"/>
      </w:pPr>
      <w:rPr>
        <w:rFonts w:hint="default"/>
      </w:rPr>
    </w:lvl>
    <w:lvl w:ilvl="5" w:tplc="2C5C2C22">
      <w:numFmt w:val="bullet"/>
      <w:lvlText w:val="•"/>
      <w:lvlJc w:val="left"/>
      <w:pPr>
        <w:ind w:left="5010" w:hanging="299"/>
      </w:pPr>
      <w:rPr>
        <w:rFonts w:hint="default"/>
      </w:rPr>
    </w:lvl>
    <w:lvl w:ilvl="6" w:tplc="64E89B16">
      <w:numFmt w:val="bullet"/>
      <w:lvlText w:val="•"/>
      <w:lvlJc w:val="left"/>
      <w:pPr>
        <w:ind w:left="5778" w:hanging="299"/>
      </w:pPr>
      <w:rPr>
        <w:rFonts w:hint="default"/>
      </w:rPr>
    </w:lvl>
    <w:lvl w:ilvl="7" w:tplc="17744654">
      <w:numFmt w:val="bullet"/>
      <w:lvlText w:val="•"/>
      <w:lvlJc w:val="left"/>
      <w:pPr>
        <w:ind w:left="6545" w:hanging="299"/>
      </w:pPr>
      <w:rPr>
        <w:rFonts w:hint="default"/>
      </w:rPr>
    </w:lvl>
    <w:lvl w:ilvl="8" w:tplc="5B9A8222">
      <w:numFmt w:val="bullet"/>
      <w:lvlText w:val="•"/>
      <w:lvlJc w:val="left"/>
      <w:pPr>
        <w:ind w:left="7313" w:hanging="299"/>
      </w:pPr>
      <w:rPr>
        <w:rFonts w:hint="default"/>
      </w:rPr>
    </w:lvl>
  </w:abstractNum>
  <w:abstractNum w:abstractNumId="3">
    <w:nsid w:val="759073D2"/>
    <w:multiLevelType w:val="hybridMultilevel"/>
    <w:tmpl w:val="3B78C686"/>
    <w:lvl w:ilvl="0" w:tplc="922631D2">
      <w:start w:val="1"/>
      <w:numFmt w:val="decimal"/>
      <w:lvlText w:val="%1."/>
      <w:lvlJc w:val="left"/>
      <w:pPr>
        <w:ind w:left="131" w:hanging="309"/>
        <w:jc w:val="left"/>
      </w:pPr>
      <w:rPr>
        <w:rFonts w:hint="default"/>
        <w:w w:val="91"/>
      </w:rPr>
    </w:lvl>
    <w:lvl w:ilvl="1" w:tplc="AC747EFC">
      <w:numFmt w:val="bullet"/>
      <w:lvlText w:val="•"/>
      <w:lvlJc w:val="left"/>
      <w:pPr>
        <w:ind w:left="1000" w:hanging="309"/>
      </w:pPr>
      <w:rPr>
        <w:rFonts w:hint="default"/>
      </w:rPr>
    </w:lvl>
    <w:lvl w:ilvl="2" w:tplc="FFC61680">
      <w:numFmt w:val="bullet"/>
      <w:lvlText w:val="•"/>
      <w:lvlJc w:val="left"/>
      <w:pPr>
        <w:ind w:left="1861" w:hanging="309"/>
      </w:pPr>
      <w:rPr>
        <w:rFonts w:hint="default"/>
      </w:rPr>
    </w:lvl>
    <w:lvl w:ilvl="3" w:tplc="AEFEF806">
      <w:numFmt w:val="bullet"/>
      <w:lvlText w:val="•"/>
      <w:lvlJc w:val="left"/>
      <w:pPr>
        <w:ind w:left="2722" w:hanging="309"/>
      </w:pPr>
      <w:rPr>
        <w:rFonts w:hint="default"/>
      </w:rPr>
    </w:lvl>
    <w:lvl w:ilvl="4" w:tplc="97F04EB8">
      <w:numFmt w:val="bullet"/>
      <w:lvlText w:val="•"/>
      <w:lvlJc w:val="left"/>
      <w:pPr>
        <w:ind w:left="3583" w:hanging="309"/>
      </w:pPr>
      <w:rPr>
        <w:rFonts w:hint="default"/>
      </w:rPr>
    </w:lvl>
    <w:lvl w:ilvl="5" w:tplc="7D7ED82E">
      <w:numFmt w:val="bullet"/>
      <w:lvlText w:val="•"/>
      <w:lvlJc w:val="left"/>
      <w:pPr>
        <w:ind w:left="4444" w:hanging="309"/>
      </w:pPr>
      <w:rPr>
        <w:rFonts w:hint="default"/>
      </w:rPr>
    </w:lvl>
    <w:lvl w:ilvl="6" w:tplc="1B40D968">
      <w:numFmt w:val="bullet"/>
      <w:lvlText w:val="•"/>
      <w:lvlJc w:val="left"/>
      <w:pPr>
        <w:ind w:left="5305" w:hanging="309"/>
      </w:pPr>
      <w:rPr>
        <w:rFonts w:hint="default"/>
      </w:rPr>
    </w:lvl>
    <w:lvl w:ilvl="7" w:tplc="0714F308">
      <w:numFmt w:val="bullet"/>
      <w:lvlText w:val="•"/>
      <w:lvlJc w:val="left"/>
      <w:pPr>
        <w:ind w:left="6166" w:hanging="309"/>
      </w:pPr>
      <w:rPr>
        <w:rFonts w:hint="default"/>
      </w:rPr>
    </w:lvl>
    <w:lvl w:ilvl="8" w:tplc="17E057EC">
      <w:numFmt w:val="bullet"/>
      <w:lvlText w:val="•"/>
      <w:lvlJc w:val="left"/>
      <w:pPr>
        <w:ind w:left="7027" w:hanging="30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E1FDC"/>
    <w:rsid w:val="000327A4"/>
    <w:rsid w:val="001B03E5"/>
    <w:rsid w:val="00310845"/>
    <w:rsid w:val="003373F3"/>
    <w:rsid w:val="003F488D"/>
    <w:rsid w:val="0059424E"/>
    <w:rsid w:val="005E1FDC"/>
    <w:rsid w:val="00602E83"/>
    <w:rsid w:val="00615864"/>
    <w:rsid w:val="006A3134"/>
    <w:rsid w:val="00712DD0"/>
    <w:rsid w:val="008754F2"/>
    <w:rsid w:val="008C31DA"/>
    <w:rsid w:val="00925418"/>
    <w:rsid w:val="009B5738"/>
    <w:rsid w:val="009E4037"/>
    <w:rsid w:val="00CB55D2"/>
    <w:rsid w:val="00EB78E9"/>
    <w:rsid w:val="00F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before="114"/>
      <w:ind w:left="527"/>
      <w:outlineLvl w:val="0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List Paragraph"/>
    <w:basedOn w:val="a"/>
    <w:uiPriority w:val="1"/>
    <w:qFormat/>
    <w:pPr>
      <w:spacing w:before="5"/>
      <w:ind w:left="131" w:hanging="2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25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25418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54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5418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NTKO</cp:lastModifiedBy>
  <cp:revision>13</cp:revision>
  <dcterms:created xsi:type="dcterms:W3CDTF">2020-01-13T11:27:00Z</dcterms:created>
  <dcterms:modified xsi:type="dcterms:W3CDTF">2020-01-13T09:57:00Z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RICOH MP C6503</vt:lpwstr>
  </property>
  <property fmtid="{D5CDD505-2E9C-101B-9397-08002B2CF9AE}" pid="4" name="LastSaved">
    <vt:filetime>2020-01-13T00:00:00Z</vt:filetime>
  </property>
</Properties>
</file>