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6E" w:rsidRDefault="004F406E">
      <w:pPr>
        <w:ind w:left="-567" w:right="-563"/>
        <w:jc w:val="center"/>
        <w:rPr>
          <w:rFonts w:ascii="Tahoma" w:hAnsi="Tahoma" w:cs="Tahoma"/>
          <w:b/>
          <w:color w:val="000000"/>
          <w:sz w:val="52"/>
          <w:szCs w:val="52"/>
        </w:rPr>
      </w:pPr>
      <w:bookmarkStart w:id="0" w:name="_Toc478493427"/>
    </w:p>
    <w:p w:rsidR="004F406E" w:rsidRDefault="004F406E">
      <w:pPr>
        <w:ind w:left="-567" w:right="-563"/>
        <w:jc w:val="center"/>
        <w:rPr>
          <w:rFonts w:ascii="Tahoma" w:hAnsi="Tahoma" w:cs="Tahoma"/>
          <w:b/>
          <w:color w:val="000000"/>
          <w:sz w:val="52"/>
          <w:szCs w:val="52"/>
        </w:rPr>
      </w:pPr>
      <w:r>
        <w:rPr>
          <w:rFonts w:ascii="Tahoma" w:hAnsi="Tahoma" w:cs="Tahoma" w:hint="eastAsia"/>
          <w:b/>
          <w:color w:val="000000"/>
          <w:sz w:val="52"/>
          <w:szCs w:val="52"/>
        </w:rPr>
        <w:t>深圳市第三人民医院</w:t>
      </w:r>
    </w:p>
    <w:p w:rsidR="004F406E" w:rsidRDefault="004F406E">
      <w:pPr>
        <w:ind w:left="-567" w:right="-563"/>
        <w:jc w:val="center"/>
        <w:rPr>
          <w:rFonts w:ascii="Tahoma" w:hAnsi="Tahoma" w:cs="Tahoma"/>
          <w:b/>
          <w:color w:val="000000"/>
          <w:sz w:val="52"/>
          <w:szCs w:val="52"/>
        </w:rPr>
      </w:pPr>
      <w:r>
        <w:rPr>
          <w:rFonts w:ascii="Tahoma" w:hAnsi="Tahoma" w:cs="Tahoma" w:hint="eastAsia"/>
          <w:b/>
          <w:color w:val="000000"/>
          <w:sz w:val="52"/>
          <w:szCs w:val="52"/>
        </w:rPr>
        <w:t>软件产品（系统、服务）招标说明书</w:t>
      </w:r>
    </w:p>
    <w:p w:rsidR="004F406E" w:rsidRDefault="004F406E">
      <w:pPr>
        <w:ind w:right="1728"/>
        <w:rPr>
          <w:rFonts w:ascii="Tahoma" w:hAnsi="Tahoma" w:cs="Tahoma"/>
          <w:color w:val="FF0000"/>
          <w:sz w:val="36"/>
          <w:szCs w:val="32"/>
        </w:rPr>
      </w:pPr>
    </w:p>
    <w:tbl>
      <w:tblPr>
        <w:tblW w:w="9075" w:type="dxa"/>
        <w:tblInd w:w="-176" w:type="dxa"/>
        <w:tblLayout w:type="fixed"/>
        <w:tblLook w:val="00A0"/>
      </w:tblPr>
      <w:tblGrid>
        <w:gridCol w:w="3057"/>
        <w:gridCol w:w="6018"/>
      </w:tblGrid>
      <w:tr w:rsidR="004F406E">
        <w:trPr>
          <w:trHeight w:val="801"/>
        </w:trPr>
        <w:tc>
          <w:tcPr>
            <w:tcW w:w="3057"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2"/>
              <w:jc w:val="both"/>
              <w:rPr>
                <w:rFonts w:ascii="Tahoma" w:hAnsi="Tahoma" w:cs="Tahoma"/>
                <w:b/>
                <w:kern w:val="2"/>
                <w:sz w:val="28"/>
                <w:szCs w:val="28"/>
              </w:rPr>
            </w:pPr>
            <w:bookmarkStart w:id="1" w:name="z_project"/>
            <w:r>
              <w:rPr>
                <w:rFonts w:ascii="Tahoma" w:hAnsi="Tahoma" w:cs="Tahoma" w:hint="eastAsia"/>
                <w:b/>
                <w:sz w:val="28"/>
                <w:szCs w:val="28"/>
              </w:rPr>
              <w:t>产品（系统）名称</w:t>
            </w:r>
            <w:r>
              <w:rPr>
                <w:rFonts w:ascii="Tahoma" w:hAnsi="Tahoma" w:cs="Tahoma"/>
                <w:b/>
                <w:sz w:val="28"/>
                <w:szCs w:val="28"/>
              </w:rPr>
              <w:t xml:space="preserve">: </w:t>
            </w:r>
            <w:bookmarkEnd w:id="1"/>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Cs/>
                <w:color w:val="000000"/>
                <w:kern w:val="2"/>
                <w:sz w:val="28"/>
                <w:szCs w:val="28"/>
              </w:rPr>
            </w:pPr>
            <w:r>
              <w:rPr>
                <w:rFonts w:ascii="宋体" w:hAnsi="宋体" w:cs="宋体" w:hint="eastAsia"/>
                <w:color w:val="000000"/>
                <w:sz w:val="28"/>
                <w:szCs w:val="28"/>
              </w:rPr>
              <w:t>体检管理系统</w:t>
            </w:r>
          </w:p>
        </w:tc>
      </w:tr>
      <w:tr w:rsidR="004F406E">
        <w:trPr>
          <w:trHeight w:val="1128"/>
        </w:trPr>
        <w:tc>
          <w:tcPr>
            <w:tcW w:w="3057" w:type="dxa"/>
            <w:vMerge w:val="restart"/>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
                <w:kern w:val="2"/>
                <w:sz w:val="28"/>
                <w:szCs w:val="28"/>
              </w:rPr>
            </w:pPr>
            <w:r>
              <w:rPr>
                <w:rFonts w:ascii="Tahoma" w:hAnsi="Tahoma" w:cs="Tahoma" w:hint="eastAsia"/>
                <w:b/>
                <w:sz w:val="28"/>
                <w:szCs w:val="28"/>
              </w:rPr>
              <w:t>文档识别码</w:t>
            </w:r>
            <w:r>
              <w:rPr>
                <w:rFonts w:ascii="Tahoma" w:hAnsi="Tahoma" w:cs="Tahoma"/>
                <w:b/>
                <w:sz w:val="28"/>
                <w:szCs w:val="28"/>
              </w:rPr>
              <w:t>:</w:t>
            </w: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color w:val="000000"/>
                <w:kern w:val="2"/>
                <w:sz w:val="28"/>
                <w:szCs w:val="28"/>
              </w:rPr>
            </w:pPr>
            <w:r>
              <w:rPr>
                <w:rFonts w:ascii="宋体" w:hAnsi="宋体" w:cs="宋体" w:hint="eastAsia"/>
                <w:color w:val="000000"/>
                <w:sz w:val="28"/>
                <w:szCs w:val="28"/>
              </w:rPr>
              <w:t>需求代码：</w:t>
            </w:r>
            <w:r>
              <w:rPr>
                <w:rFonts w:ascii="Tahoma" w:hAnsi="Tahoma" w:cs="Tahoma"/>
                <w:color w:val="000000"/>
                <w:sz w:val="28"/>
                <w:szCs w:val="28"/>
              </w:rPr>
              <w:t>-</w:t>
            </w:r>
          </w:p>
        </w:tc>
      </w:tr>
      <w:tr w:rsidR="004F406E">
        <w:trPr>
          <w:trHeight w:val="648"/>
        </w:trPr>
        <w:tc>
          <w:tcPr>
            <w:tcW w:w="3057" w:type="dxa"/>
            <w:vMerge/>
            <w:tcBorders>
              <w:top w:val="single" w:sz="4" w:space="0" w:color="000000"/>
              <w:left w:val="single" w:sz="4" w:space="0" w:color="000000"/>
              <w:bottom w:val="single" w:sz="4" w:space="0" w:color="000000"/>
              <w:right w:val="single" w:sz="4" w:space="0" w:color="000000"/>
            </w:tcBorders>
            <w:vAlign w:val="center"/>
          </w:tcPr>
          <w:p w:rsidR="004F406E" w:rsidRDefault="004F406E">
            <w:pPr>
              <w:widowControl/>
              <w:rPr>
                <w:rFonts w:ascii="Tahoma" w:hAnsi="Tahoma" w:cs="Tahoma"/>
                <w:b/>
                <w:kern w:val="2"/>
                <w:sz w:val="28"/>
                <w:szCs w:val="28"/>
              </w:rPr>
            </w:pP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color w:val="000000"/>
                <w:kern w:val="2"/>
                <w:sz w:val="28"/>
                <w:szCs w:val="28"/>
                <w:lang w:val="de-DE"/>
              </w:rPr>
            </w:pPr>
            <w:r>
              <w:rPr>
                <w:rFonts w:ascii="宋体" w:hAnsi="宋体" w:cs="宋体" w:hint="eastAsia"/>
                <w:color w:val="000000"/>
                <w:sz w:val="28"/>
                <w:szCs w:val="28"/>
                <w:lang w:val="de-DE"/>
              </w:rPr>
              <w:t>任务代码：</w:t>
            </w:r>
            <w:r>
              <w:rPr>
                <w:rFonts w:ascii="Tahoma" w:hAnsi="Tahoma" w:cs="Tahoma"/>
                <w:color w:val="000000"/>
                <w:sz w:val="28"/>
                <w:szCs w:val="28"/>
                <w:lang w:val="de-DE"/>
              </w:rPr>
              <w:t>-</w:t>
            </w:r>
          </w:p>
        </w:tc>
      </w:tr>
      <w:tr w:rsidR="004F406E">
        <w:trPr>
          <w:trHeight w:val="1125"/>
        </w:trPr>
        <w:tc>
          <w:tcPr>
            <w:tcW w:w="3057"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
                <w:kern w:val="2"/>
                <w:sz w:val="28"/>
                <w:szCs w:val="28"/>
              </w:rPr>
            </w:pPr>
            <w:r>
              <w:rPr>
                <w:rFonts w:ascii="Tahoma" w:hAnsi="Tahoma" w:cs="Tahoma" w:hint="eastAsia"/>
                <w:b/>
                <w:sz w:val="28"/>
                <w:szCs w:val="28"/>
              </w:rPr>
              <w:t>基本描述</w:t>
            </w:r>
            <w:r>
              <w:rPr>
                <w:rFonts w:ascii="Tahoma" w:hAnsi="Tahoma" w:cs="Tahoma"/>
                <w:b/>
                <w:sz w:val="28"/>
                <w:szCs w:val="28"/>
              </w:rPr>
              <w:t>:</w:t>
            </w: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kern w:val="2"/>
                <w:sz w:val="28"/>
                <w:szCs w:val="28"/>
              </w:rPr>
            </w:pPr>
            <w:r>
              <w:rPr>
                <w:rFonts w:ascii="宋体" w:hAnsi="宋体" w:cs="宋体" w:hint="eastAsia"/>
                <w:color w:val="000000"/>
                <w:sz w:val="28"/>
                <w:szCs w:val="28"/>
              </w:rPr>
              <w:t>体检中心流程管理</w:t>
            </w:r>
          </w:p>
        </w:tc>
      </w:tr>
      <w:tr w:rsidR="004F406E">
        <w:trPr>
          <w:trHeight w:val="1125"/>
        </w:trPr>
        <w:tc>
          <w:tcPr>
            <w:tcW w:w="3057"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
                <w:bCs/>
                <w:spacing w:val="-5"/>
                <w:kern w:val="2"/>
                <w:sz w:val="28"/>
                <w:szCs w:val="28"/>
              </w:rPr>
            </w:pPr>
            <w:r>
              <w:rPr>
                <w:rFonts w:ascii="Tahoma" w:hAnsi="Tahoma" w:cs="Tahoma" w:hint="eastAsia"/>
                <w:b/>
                <w:bCs/>
                <w:spacing w:val="-5"/>
                <w:sz w:val="28"/>
                <w:szCs w:val="28"/>
              </w:rPr>
              <w:t>来源</w:t>
            </w:r>
            <w:r>
              <w:rPr>
                <w:rFonts w:ascii="Tahoma" w:hAnsi="Tahoma" w:cs="Tahoma"/>
                <w:b/>
                <w:bCs/>
                <w:spacing w:val="-5"/>
                <w:sz w:val="28"/>
                <w:szCs w:val="28"/>
              </w:rPr>
              <w:t>:</w:t>
            </w: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2"/>
              <w:jc w:val="both"/>
              <w:rPr>
                <w:rFonts w:ascii="Tahoma" w:hAnsi="Tahoma" w:cs="Tahoma"/>
                <w:kern w:val="2"/>
                <w:sz w:val="24"/>
                <w:szCs w:val="24"/>
              </w:rPr>
            </w:pPr>
          </w:p>
        </w:tc>
      </w:tr>
      <w:tr w:rsidR="004F406E">
        <w:trPr>
          <w:trHeight w:val="1125"/>
        </w:trPr>
        <w:tc>
          <w:tcPr>
            <w:tcW w:w="3057"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
                <w:bCs/>
                <w:spacing w:val="-5"/>
                <w:kern w:val="2"/>
                <w:sz w:val="28"/>
                <w:szCs w:val="28"/>
              </w:rPr>
            </w:pPr>
            <w:r>
              <w:rPr>
                <w:rFonts w:ascii="Tahoma" w:hAnsi="Tahoma" w:cs="Tahoma" w:hint="eastAsia"/>
                <w:b/>
                <w:bCs/>
                <w:spacing w:val="-5"/>
                <w:sz w:val="28"/>
                <w:szCs w:val="28"/>
              </w:rPr>
              <w:t>编写</w:t>
            </w:r>
            <w:r>
              <w:rPr>
                <w:rFonts w:ascii="Tahoma" w:hAnsi="Tahoma" w:cs="Tahoma"/>
                <w:b/>
                <w:bCs/>
                <w:spacing w:val="-5"/>
                <w:sz w:val="28"/>
                <w:szCs w:val="28"/>
              </w:rPr>
              <w:t>:</w:t>
            </w: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2"/>
              <w:jc w:val="both"/>
              <w:rPr>
                <w:rFonts w:ascii="Tahoma" w:hAnsi="Tahoma" w:cs="Tahoma"/>
                <w:kern w:val="2"/>
                <w:sz w:val="24"/>
                <w:szCs w:val="24"/>
              </w:rPr>
            </w:pPr>
          </w:p>
        </w:tc>
      </w:tr>
      <w:tr w:rsidR="004F406E">
        <w:trPr>
          <w:trHeight w:val="1125"/>
        </w:trPr>
        <w:tc>
          <w:tcPr>
            <w:tcW w:w="3057"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9"/>
              <w:jc w:val="both"/>
              <w:rPr>
                <w:rFonts w:ascii="Tahoma" w:hAnsi="Tahoma" w:cs="Tahoma"/>
                <w:b/>
                <w:bCs/>
                <w:spacing w:val="-5"/>
                <w:kern w:val="2"/>
                <w:sz w:val="28"/>
                <w:szCs w:val="28"/>
              </w:rPr>
            </w:pPr>
            <w:r>
              <w:rPr>
                <w:rFonts w:ascii="Tahoma" w:hAnsi="Tahoma" w:cs="Tahoma" w:hint="eastAsia"/>
                <w:b/>
                <w:bCs/>
                <w:spacing w:val="-5"/>
                <w:sz w:val="28"/>
                <w:szCs w:val="28"/>
              </w:rPr>
              <w:t>版本：</w:t>
            </w:r>
          </w:p>
        </w:tc>
        <w:tc>
          <w:tcPr>
            <w:tcW w:w="6018" w:type="dxa"/>
            <w:tcBorders>
              <w:top w:val="single" w:sz="4" w:space="0" w:color="000000"/>
              <w:left w:val="single" w:sz="4" w:space="0" w:color="000000"/>
              <w:bottom w:val="single" w:sz="4" w:space="0" w:color="000000"/>
              <w:right w:val="single" w:sz="4" w:space="0" w:color="000000"/>
            </w:tcBorders>
            <w:vAlign w:val="center"/>
          </w:tcPr>
          <w:p w:rsidR="004F406E" w:rsidRDefault="004F406E">
            <w:pPr>
              <w:ind w:right="252"/>
              <w:jc w:val="both"/>
              <w:rPr>
                <w:rFonts w:ascii="Tahoma" w:hAnsi="Tahoma" w:cs="Tahoma"/>
                <w:kern w:val="2"/>
                <w:sz w:val="24"/>
                <w:szCs w:val="24"/>
              </w:rPr>
            </w:pPr>
          </w:p>
        </w:tc>
      </w:tr>
    </w:tbl>
    <w:p w:rsidR="004F406E" w:rsidRDefault="004F406E">
      <w:pPr>
        <w:spacing w:before="60" w:after="120"/>
        <w:rPr>
          <w:rFonts w:ascii="Tahoma" w:hAnsi="Tahoma" w:cs="Tahoma"/>
          <w:kern w:val="2"/>
          <w:sz w:val="21"/>
          <w:szCs w:val="24"/>
        </w:rPr>
      </w:pPr>
    </w:p>
    <w:p w:rsidR="004F406E" w:rsidRDefault="004F406E">
      <w:pPr>
        <w:rPr>
          <w:rFonts w:ascii="Tahoma" w:hAnsi="Tahoma" w:cs="Tahoma"/>
        </w:rPr>
      </w:pPr>
    </w:p>
    <w:p w:rsidR="004F406E" w:rsidRDefault="004F406E">
      <w:pPr>
        <w:spacing w:before="240" w:after="120"/>
        <w:rPr>
          <w:rFonts w:ascii="Tahoma" w:hAnsi="Tahoma" w:cs="Tahoma"/>
          <w:b/>
          <w:sz w:val="24"/>
        </w:rPr>
      </w:pPr>
    </w:p>
    <w:p w:rsidR="004F406E" w:rsidRDefault="004F406E">
      <w:pPr>
        <w:spacing w:before="240" w:after="120"/>
        <w:rPr>
          <w:rFonts w:ascii="Tahoma" w:hAnsi="Tahoma" w:cs="Tahoma"/>
          <w:b/>
          <w:sz w:val="24"/>
        </w:rPr>
      </w:pPr>
    </w:p>
    <w:p w:rsidR="004F406E" w:rsidRDefault="004F406E">
      <w:pPr>
        <w:spacing w:before="240" w:after="120"/>
        <w:rPr>
          <w:rFonts w:ascii="Tahoma" w:hAnsi="Tahoma" w:cs="Tahoma"/>
          <w:b/>
          <w:sz w:val="24"/>
        </w:rPr>
      </w:pPr>
    </w:p>
    <w:p w:rsidR="004F406E" w:rsidRDefault="004F406E">
      <w:pPr>
        <w:pStyle w:val="Heading1"/>
        <w:keepNext w:val="0"/>
        <w:keepLines w:val="0"/>
        <w:spacing w:before="100" w:after="100" w:line="240" w:lineRule="auto"/>
        <w:rPr>
          <w:rFonts w:ascii="黑体" w:eastAsia="黑体" w:hAnsi="黑体"/>
          <w:sz w:val="28"/>
          <w:szCs w:val="28"/>
        </w:rPr>
      </w:pPr>
    </w:p>
    <w:p w:rsidR="004F406E" w:rsidRDefault="004F406E">
      <w:pPr>
        <w:pStyle w:val="Heading1"/>
        <w:keepNext w:val="0"/>
        <w:keepLines w:val="0"/>
        <w:spacing w:before="100" w:after="100" w:line="240" w:lineRule="auto"/>
        <w:rPr>
          <w:rFonts w:ascii="宋体"/>
          <w:sz w:val="28"/>
          <w:szCs w:val="28"/>
        </w:rPr>
      </w:pPr>
      <w:r>
        <w:rPr>
          <w:rFonts w:ascii="宋体" w:hAnsi="宋体" w:hint="eastAsia"/>
          <w:sz w:val="28"/>
          <w:szCs w:val="28"/>
        </w:rPr>
        <w:t>一、项目概况</w:t>
      </w:r>
      <w:bookmarkEnd w:id="0"/>
    </w:p>
    <w:p w:rsidR="004F406E" w:rsidRDefault="004F406E" w:rsidP="00154AA6">
      <w:pPr>
        <w:spacing w:line="360" w:lineRule="auto"/>
        <w:ind w:firstLineChars="202" w:firstLine="31680"/>
        <w:rPr>
          <w:rFonts w:ascii="宋体"/>
          <w:sz w:val="24"/>
          <w:szCs w:val="24"/>
        </w:rPr>
      </w:pPr>
      <w:r>
        <w:rPr>
          <w:rFonts w:ascii="宋体" w:hAnsi="宋体"/>
          <w:sz w:val="24"/>
        </w:rPr>
        <w:t>1</w:t>
      </w:r>
      <w:r>
        <w:rPr>
          <w:rFonts w:ascii="宋体" w:hAnsi="宋体" w:hint="eastAsia"/>
          <w:sz w:val="24"/>
        </w:rPr>
        <w:t>、项目名称：体检管理系统（含叫号系统）</w:t>
      </w:r>
    </w:p>
    <w:p w:rsidR="004F406E" w:rsidRDefault="004F406E" w:rsidP="00154AA6">
      <w:pPr>
        <w:spacing w:line="360" w:lineRule="auto"/>
        <w:ind w:firstLineChars="202" w:firstLine="31680"/>
        <w:rPr>
          <w:rFonts w:ascii="宋体"/>
          <w:sz w:val="24"/>
        </w:rPr>
      </w:pPr>
      <w:r>
        <w:rPr>
          <w:rFonts w:ascii="宋体" w:hAnsi="宋体"/>
          <w:sz w:val="24"/>
        </w:rPr>
        <w:t>2</w:t>
      </w:r>
      <w:r>
        <w:rPr>
          <w:rFonts w:ascii="宋体" w:hAnsi="宋体" w:hint="eastAsia"/>
          <w:sz w:val="24"/>
        </w:rPr>
        <w:t>、投资来源：院内出资。</w:t>
      </w:r>
    </w:p>
    <w:p w:rsidR="004F406E" w:rsidRDefault="004F406E" w:rsidP="00154AA6">
      <w:pPr>
        <w:spacing w:line="360" w:lineRule="auto"/>
        <w:ind w:firstLineChars="200" w:firstLine="31680"/>
        <w:rPr>
          <w:rFonts w:ascii="宋体"/>
          <w:sz w:val="24"/>
        </w:rPr>
      </w:pPr>
      <w:r>
        <w:rPr>
          <w:rFonts w:ascii="宋体" w:hAnsi="宋体"/>
          <w:sz w:val="24"/>
        </w:rPr>
        <w:t>3</w:t>
      </w:r>
      <w:r>
        <w:rPr>
          <w:rFonts w:ascii="宋体" w:hAnsi="宋体" w:hint="eastAsia"/>
          <w:sz w:val="24"/>
        </w:rPr>
        <w:t>、招标方式：公开招标。</w:t>
      </w:r>
    </w:p>
    <w:p w:rsidR="004F406E" w:rsidRDefault="004F406E" w:rsidP="00154AA6">
      <w:pPr>
        <w:spacing w:line="360" w:lineRule="auto"/>
        <w:ind w:firstLineChars="200" w:firstLine="31680"/>
        <w:rPr>
          <w:rFonts w:ascii="宋体"/>
          <w:color w:val="000000"/>
          <w:sz w:val="24"/>
        </w:rPr>
      </w:pPr>
    </w:p>
    <w:p w:rsidR="004F406E" w:rsidRDefault="004F406E">
      <w:pPr>
        <w:pStyle w:val="Heading1"/>
        <w:keepNext w:val="0"/>
        <w:keepLines w:val="0"/>
        <w:spacing w:before="100" w:after="100" w:line="240" w:lineRule="auto"/>
        <w:rPr>
          <w:rFonts w:ascii="宋体"/>
          <w:sz w:val="28"/>
          <w:szCs w:val="28"/>
        </w:rPr>
      </w:pPr>
      <w:bookmarkStart w:id="2" w:name="_Toc478493428"/>
      <w:r>
        <w:rPr>
          <w:rFonts w:ascii="宋体" w:hAnsi="宋体" w:hint="eastAsia"/>
          <w:sz w:val="28"/>
          <w:szCs w:val="28"/>
        </w:rPr>
        <w:t>二、招标内容</w:t>
      </w:r>
      <w:bookmarkEnd w:id="2"/>
    </w:p>
    <w:p w:rsidR="004F406E" w:rsidRDefault="004F406E">
      <w:pPr>
        <w:pStyle w:val="Heading1"/>
        <w:keepNext w:val="0"/>
        <w:keepLines w:val="0"/>
        <w:spacing w:before="100" w:after="100" w:line="240" w:lineRule="auto"/>
        <w:rPr>
          <w:rFonts w:ascii="宋体"/>
          <w:b w:val="0"/>
          <w:bCs/>
          <w:color w:val="000000"/>
          <w:kern w:val="2"/>
          <w:sz w:val="24"/>
          <w:szCs w:val="24"/>
        </w:rPr>
      </w:pPr>
      <w:bookmarkStart w:id="3" w:name="_Toc478493429"/>
      <w:r>
        <w:rPr>
          <w:rFonts w:ascii="宋体" w:hAnsi="宋体"/>
          <w:b w:val="0"/>
          <w:color w:val="000000"/>
          <w:kern w:val="2"/>
          <w:sz w:val="24"/>
          <w:szCs w:val="24"/>
        </w:rPr>
        <w:t>1</w:t>
      </w:r>
      <w:r>
        <w:rPr>
          <w:rFonts w:ascii="宋体" w:hAnsi="宋体" w:hint="eastAsia"/>
          <w:b w:val="0"/>
          <w:color w:val="000000"/>
          <w:kern w:val="2"/>
          <w:sz w:val="24"/>
          <w:szCs w:val="24"/>
        </w:rPr>
        <w:t>、</w:t>
      </w:r>
      <w:bookmarkEnd w:id="3"/>
      <w:r>
        <w:rPr>
          <w:rFonts w:ascii="宋体" w:hAnsi="宋体" w:hint="eastAsia"/>
          <w:b w:val="0"/>
          <w:color w:val="000000"/>
          <w:kern w:val="2"/>
          <w:sz w:val="24"/>
          <w:szCs w:val="24"/>
        </w:rPr>
        <w:t>投标说明：</w:t>
      </w:r>
    </w:p>
    <w:tbl>
      <w:tblPr>
        <w:tblW w:w="8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4"/>
        <w:gridCol w:w="2057"/>
        <w:gridCol w:w="2693"/>
        <w:gridCol w:w="1118"/>
        <w:gridCol w:w="1513"/>
      </w:tblGrid>
      <w:tr w:rsidR="004F406E">
        <w:trPr>
          <w:trHeight w:val="708"/>
        </w:trPr>
        <w:tc>
          <w:tcPr>
            <w:tcW w:w="1204" w:type="dxa"/>
            <w:vAlign w:val="center"/>
          </w:tcPr>
          <w:p w:rsidR="004F406E" w:rsidRDefault="004F406E">
            <w:pPr>
              <w:jc w:val="center"/>
              <w:rPr>
                <w:rFonts w:ascii="宋体"/>
                <w:color w:val="000000"/>
                <w:kern w:val="2"/>
                <w:sz w:val="24"/>
                <w:szCs w:val="24"/>
              </w:rPr>
            </w:pPr>
            <w:r>
              <w:rPr>
                <w:rFonts w:ascii="宋体" w:hAnsi="宋体" w:hint="eastAsia"/>
                <w:color w:val="000000"/>
                <w:sz w:val="24"/>
              </w:rPr>
              <w:t>序号</w:t>
            </w:r>
          </w:p>
        </w:tc>
        <w:tc>
          <w:tcPr>
            <w:tcW w:w="2057" w:type="dxa"/>
            <w:vAlign w:val="center"/>
          </w:tcPr>
          <w:p w:rsidR="004F406E" w:rsidRDefault="004F406E">
            <w:pPr>
              <w:jc w:val="center"/>
              <w:rPr>
                <w:rFonts w:ascii="宋体"/>
                <w:color w:val="000000"/>
                <w:kern w:val="2"/>
                <w:sz w:val="24"/>
                <w:szCs w:val="24"/>
              </w:rPr>
            </w:pPr>
            <w:r>
              <w:rPr>
                <w:rFonts w:ascii="宋体" w:hAnsi="宋体" w:hint="eastAsia"/>
                <w:color w:val="000000"/>
                <w:sz w:val="24"/>
              </w:rPr>
              <w:t>采购品名</w:t>
            </w:r>
          </w:p>
        </w:tc>
        <w:tc>
          <w:tcPr>
            <w:tcW w:w="2693" w:type="dxa"/>
            <w:vAlign w:val="center"/>
          </w:tcPr>
          <w:p w:rsidR="004F406E" w:rsidRDefault="004F406E">
            <w:pPr>
              <w:jc w:val="center"/>
              <w:rPr>
                <w:rFonts w:ascii="宋体"/>
                <w:color w:val="000000"/>
                <w:kern w:val="2"/>
                <w:sz w:val="24"/>
                <w:szCs w:val="24"/>
              </w:rPr>
            </w:pPr>
            <w:r>
              <w:rPr>
                <w:rFonts w:ascii="宋体" w:hAnsi="宋体" w:hint="eastAsia"/>
                <w:color w:val="000000"/>
                <w:sz w:val="24"/>
              </w:rPr>
              <w:t>预算金额（单位：元）</w:t>
            </w:r>
          </w:p>
        </w:tc>
        <w:tc>
          <w:tcPr>
            <w:tcW w:w="1118" w:type="dxa"/>
            <w:vAlign w:val="center"/>
          </w:tcPr>
          <w:p w:rsidR="004F406E" w:rsidRDefault="004F406E">
            <w:pPr>
              <w:jc w:val="center"/>
              <w:rPr>
                <w:rFonts w:ascii="宋体"/>
                <w:color w:val="000000"/>
                <w:kern w:val="2"/>
                <w:sz w:val="24"/>
                <w:szCs w:val="24"/>
              </w:rPr>
            </w:pPr>
            <w:r>
              <w:rPr>
                <w:rFonts w:ascii="宋体" w:hAnsi="宋体" w:hint="eastAsia"/>
                <w:color w:val="000000"/>
                <w:sz w:val="24"/>
              </w:rPr>
              <w:t>数量</w:t>
            </w:r>
          </w:p>
        </w:tc>
        <w:tc>
          <w:tcPr>
            <w:tcW w:w="1513" w:type="dxa"/>
            <w:vAlign w:val="center"/>
          </w:tcPr>
          <w:p w:rsidR="004F406E" w:rsidRDefault="004F406E">
            <w:pPr>
              <w:jc w:val="center"/>
              <w:rPr>
                <w:rFonts w:ascii="宋体"/>
                <w:color w:val="000000"/>
                <w:kern w:val="2"/>
                <w:sz w:val="24"/>
                <w:szCs w:val="24"/>
              </w:rPr>
            </w:pPr>
            <w:r>
              <w:rPr>
                <w:rFonts w:ascii="宋体" w:hAnsi="宋体" w:hint="eastAsia"/>
                <w:color w:val="000000"/>
                <w:sz w:val="24"/>
              </w:rPr>
              <w:t>单位</w:t>
            </w:r>
          </w:p>
        </w:tc>
      </w:tr>
      <w:tr w:rsidR="004F406E">
        <w:trPr>
          <w:trHeight w:val="834"/>
        </w:trPr>
        <w:tc>
          <w:tcPr>
            <w:tcW w:w="1204" w:type="dxa"/>
            <w:vAlign w:val="center"/>
          </w:tcPr>
          <w:p w:rsidR="004F406E" w:rsidRDefault="004F406E">
            <w:pPr>
              <w:jc w:val="center"/>
              <w:rPr>
                <w:rFonts w:ascii="宋体"/>
                <w:kern w:val="2"/>
                <w:sz w:val="24"/>
                <w:szCs w:val="24"/>
              </w:rPr>
            </w:pPr>
            <w:r>
              <w:rPr>
                <w:rFonts w:ascii="宋体" w:hAnsi="宋体"/>
                <w:sz w:val="24"/>
              </w:rPr>
              <w:t>1</w:t>
            </w:r>
          </w:p>
        </w:tc>
        <w:tc>
          <w:tcPr>
            <w:tcW w:w="2057" w:type="dxa"/>
            <w:vAlign w:val="center"/>
          </w:tcPr>
          <w:p w:rsidR="004F406E" w:rsidRDefault="004F406E">
            <w:pPr>
              <w:jc w:val="center"/>
              <w:rPr>
                <w:rFonts w:ascii="宋体"/>
                <w:kern w:val="2"/>
                <w:sz w:val="24"/>
                <w:szCs w:val="24"/>
              </w:rPr>
            </w:pPr>
            <w:r>
              <w:rPr>
                <w:rFonts w:ascii="宋体" w:hAnsi="宋体" w:hint="eastAsia"/>
                <w:sz w:val="24"/>
              </w:rPr>
              <w:t>体检管理系统</w:t>
            </w:r>
          </w:p>
        </w:tc>
        <w:tc>
          <w:tcPr>
            <w:tcW w:w="2693" w:type="dxa"/>
            <w:vAlign w:val="center"/>
          </w:tcPr>
          <w:p w:rsidR="004F406E" w:rsidRDefault="004F406E">
            <w:pPr>
              <w:jc w:val="center"/>
              <w:rPr>
                <w:rFonts w:ascii="宋体"/>
                <w:kern w:val="2"/>
                <w:sz w:val="24"/>
                <w:szCs w:val="24"/>
              </w:rPr>
            </w:pPr>
            <w:r>
              <w:rPr>
                <w:rFonts w:ascii="宋体"/>
                <w:kern w:val="2"/>
                <w:sz w:val="24"/>
                <w:szCs w:val="24"/>
              </w:rPr>
              <w:t>30</w:t>
            </w:r>
            <w:r>
              <w:rPr>
                <w:rFonts w:ascii="宋体" w:hint="eastAsia"/>
                <w:kern w:val="2"/>
                <w:sz w:val="24"/>
                <w:szCs w:val="24"/>
              </w:rPr>
              <w:t>万</w:t>
            </w:r>
          </w:p>
        </w:tc>
        <w:tc>
          <w:tcPr>
            <w:tcW w:w="1118" w:type="dxa"/>
            <w:vAlign w:val="center"/>
          </w:tcPr>
          <w:p w:rsidR="004F406E" w:rsidRDefault="004F406E">
            <w:pPr>
              <w:jc w:val="center"/>
              <w:rPr>
                <w:rFonts w:ascii="宋体"/>
                <w:kern w:val="2"/>
                <w:sz w:val="24"/>
                <w:szCs w:val="24"/>
              </w:rPr>
            </w:pPr>
            <w:r>
              <w:rPr>
                <w:rFonts w:ascii="宋体" w:hAnsi="宋体"/>
                <w:sz w:val="24"/>
              </w:rPr>
              <w:t>1</w:t>
            </w:r>
          </w:p>
        </w:tc>
        <w:tc>
          <w:tcPr>
            <w:tcW w:w="1513" w:type="dxa"/>
            <w:vAlign w:val="center"/>
          </w:tcPr>
          <w:p w:rsidR="004F406E" w:rsidRDefault="004F406E">
            <w:pPr>
              <w:jc w:val="center"/>
              <w:rPr>
                <w:rFonts w:ascii="宋体"/>
                <w:kern w:val="2"/>
                <w:sz w:val="24"/>
                <w:szCs w:val="24"/>
              </w:rPr>
            </w:pPr>
            <w:r>
              <w:rPr>
                <w:rFonts w:ascii="宋体" w:hAnsi="宋体" w:hint="eastAsia"/>
                <w:sz w:val="24"/>
              </w:rPr>
              <w:t>套</w:t>
            </w:r>
          </w:p>
        </w:tc>
      </w:tr>
      <w:tr w:rsidR="004F406E">
        <w:trPr>
          <w:trHeight w:val="1041"/>
        </w:trPr>
        <w:tc>
          <w:tcPr>
            <w:tcW w:w="3261" w:type="dxa"/>
            <w:gridSpan w:val="2"/>
            <w:vAlign w:val="center"/>
          </w:tcPr>
          <w:p w:rsidR="004F406E" w:rsidRDefault="004F406E">
            <w:pPr>
              <w:jc w:val="center"/>
              <w:rPr>
                <w:rFonts w:ascii="宋体"/>
                <w:kern w:val="2"/>
                <w:sz w:val="24"/>
                <w:szCs w:val="24"/>
              </w:rPr>
            </w:pPr>
            <w:r>
              <w:rPr>
                <w:rFonts w:ascii="宋体" w:hAnsi="宋体" w:hint="eastAsia"/>
                <w:sz w:val="24"/>
              </w:rPr>
              <w:t>合计（单位：元）</w:t>
            </w:r>
          </w:p>
        </w:tc>
        <w:tc>
          <w:tcPr>
            <w:tcW w:w="5324" w:type="dxa"/>
            <w:gridSpan w:val="3"/>
            <w:vAlign w:val="center"/>
          </w:tcPr>
          <w:p w:rsidR="004F406E" w:rsidRDefault="004F406E">
            <w:pPr>
              <w:jc w:val="center"/>
              <w:rPr>
                <w:rFonts w:ascii="宋体"/>
                <w:kern w:val="2"/>
                <w:sz w:val="24"/>
                <w:szCs w:val="24"/>
              </w:rPr>
            </w:pPr>
          </w:p>
        </w:tc>
      </w:tr>
    </w:tbl>
    <w:p w:rsidR="004F406E" w:rsidRDefault="004F406E" w:rsidP="004F406E">
      <w:pPr>
        <w:ind w:firstLineChars="200" w:firstLine="31680"/>
        <w:rPr>
          <w:rFonts w:ascii="宋体"/>
          <w:color w:val="000000"/>
          <w:kern w:val="2"/>
          <w:sz w:val="24"/>
          <w:szCs w:val="24"/>
        </w:rPr>
      </w:pPr>
      <w:r>
        <w:rPr>
          <w:rFonts w:ascii="宋体" w:hAnsi="宋体" w:hint="eastAsia"/>
          <w:color w:val="000000"/>
          <w:sz w:val="24"/>
        </w:rPr>
        <w:t>投标人需在《投标报价表》中报投标总价和分项报价。投标总价或分项报价不得高于对应的财政预算限额的，分项报价总和需等于投标总价，否则视为未能通过符合性审查。</w:t>
      </w:r>
    </w:p>
    <w:p w:rsidR="004F406E" w:rsidRDefault="004F406E">
      <w:pPr>
        <w:rPr>
          <w:sz w:val="21"/>
        </w:rPr>
      </w:pPr>
    </w:p>
    <w:p w:rsidR="004F406E" w:rsidRDefault="004F406E">
      <w:pPr>
        <w:spacing w:line="360" w:lineRule="auto"/>
        <w:rPr>
          <w:rFonts w:ascii="宋体"/>
          <w:color w:val="000000"/>
          <w:sz w:val="24"/>
        </w:rPr>
      </w:pPr>
      <w:r>
        <w:rPr>
          <w:rFonts w:ascii="宋体" w:hAnsi="宋体"/>
          <w:color w:val="000000"/>
          <w:sz w:val="24"/>
        </w:rPr>
        <w:t>2</w:t>
      </w:r>
      <w:r>
        <w:rPr>
          <w:rFonts w:ascii="宋体" w:hAnsi="宋体" w:hint="eastAsia"/>
          <w:color w:val="000000"/>
          <w:sz w:val="24"/>
        </w:rPr>
        <w:t>、评标办法：综合评分法。</w:t>
      </w:r>
    </w:p>
    <w:p w:rsidR="004F406E" w:rsidRDefault="004F406E">
      <w:pPr>
        <w:spacing w:line="360" w:lineRule="auto"/>
        <w:rPr>
          <w:rFonts w:ascii="宋体"/>
          <w:color w:val="000000"/>
          <w:sz w:val="24"/>
        </w:rPr>
      </w:pPr>
      <w:r>
        <w:rPr>
          <w:rFonts w:ascii="宋体" w:hAnsi="宋体"/>
          <w:color w:val="000000"/>
          <w:sz w:val="24"/>
        </w:rPr>
        <w:t>3</w:t>
      </w:r>
      <w:r>
        <w:rPr>
          <w:rFonts w:ascii="宋体" w:hAnsi="宋体" w:hint="eastAsia"/>
          <w:color w:val="000000"/>
          <w:sz w:val="24"/>
        </w:rPr>
        <w:t>、评标结束后，招标人将向中标人发出中标通知书，确认其投标已被接受，中标人在收到中标通知后，应按招标文件有关规定与招标人签订合同。</w:t>
      </w:r>
    </w:p>
    <w:p w:rsidR="004F406E" w:rsidRDefault="004F406E">
      <w:pPr>
        <w:spacing w:line="360" w:lineRule="auto"/>
        <w:rPr>
          <w:rFonts w:ascii="宋体"/>
          <w:color w:val="000000"/>
          <w:sz w:val="24"/>
        </w:rPr>
      </w:pPr>
      <w:r>
        <w:rPr>
          <w:rFonts w:ascii="宋体" w:hAnsi="宋体"/>
          <w:color w:val="000000"/>
          <w:sz w:val="24"/>
        </w:rPr>
        <w:t>4</w:t>
      </w:r>
      <w:r>
        <w:rPr>
          <w:rFonts w:ascii="宋体" w:hAnsi="宋体" w:hint="eastAsia"/>
          <w:color w:val="000000"/>
          <w:sz w:val="24"/>
        </w:rPr>
        <w:t>、投标人在投标过程中的一切费用，不论中标与否，均由投标人自理。</w:t>
      </w:r>
    </w:p>
    <w:p w:rsidR="004F406E" w:rsidRDefault="004F406E">
      <w:pPr>
        <w:spacing w:line="360" w:lineRule="auto"/>
        <w:rPr>
          <w:rFonts w:ascii="宋体"/>
          <w:color w:val="000000"/>
          <w:sz w:val="24"/>
        </w:rPr>
      </w:pPr>
      <w:r>
        <w:rPr>
          <w:rFonts w:ascii="宋体" w:hAnsi="宋体"/>
          <w:color w:val="000000"/>
          <w:sz w:val="24"/>
        </w:rPr>
        <w:t>5</w:t>
      </w:r>
      <w:r>
        <w:rPr>
          <w:rFonts w:ascii="宋体" w:hAnsi="宋体" w:hint="eastAsia"/>
          <w:color w:val="000000"/>
          <w:sz w:val="24"/>
        </w:rPr>
        <w:t>、开标结束后进行评标。评标按照综合评分最高者中标。</w:t>
      </w:r>
    </w:p>
    <w:p w:rsidR="004F406E" w:rsidRDefault="004F406E">
      <w:pPr>
        <w:spacing w:line="360" w:lineRule="auto"/>
        <w:rPr>
          <w:rFonts w:ascii="宋体"/>
          <w:color w:val="F79646"/>
          <w:sz w:val="24"/>
        </w:rPr>
      </w:pPr>
      <w:r>
        <w:rPr>
          <w:rFonts w:ascii="宋体" w:hAnsi="宋体"/>
          <w:color w:val="000000"/>
          <w:sz w:val="24"/>
        </w:rPr>
        <w:t>6</w:t>
      </w:r>
      <w:r>
        <w:rPr>
          <w:rFonts w:ascii="宋体" w:hAnsi="宋体" w:hint="eastAsia"/>
          <w:color w:val="000000"/>
          <w:sz w:val="24"/>
        </w:rPr>
        <w:t>、</w:t>
      </w:r>
      <w:r>
        <w:rPr>
          <w:rFonts w:ascii="宋体" w:hAnsi="宋体" w:hint="eastAsia"/>
          <w:sz w:val="24"/>
        </w:rPr>
        <w:t>报价一览表部分需写明后期每增加一个系统接口及仪器接口的费用。</w:t>
      </w:r>
    </w:p>
    <w:p w:rsidR="004F406E" w:rsidRDefault="004F406E">
      <w:pPr>
        <w:spacing w:line="360" w:lineRule="auto"/>
        <w:rPr>
          <w:rFonts w:ascii="宋体"/>
          <w:color w:val="000000"/>
          <w:sz w:val="24"/>
        </w:rPr>
      </w:pPr>
    </w:p>
    <w:p w:rsidR="004F406E" w:rsidRDefault="004F406E">
      <w:pPr>
        <w:pStyle w:val="Heading1"/>
        <w:keepNext w:val="0"/>
        <w:keepLines w:val="0"/>
        <w:spacing w:before="100" w:after="100" w:line="240" w:lineRule="auto"/>
        <w:rPr>
          <w:rFonts w:ascii="宋体"/>
          <w:sz w:val="28"/>
          <w:szCs w:val="28"/>
        </w:rPr>
      </w:pPr>
      <w:bookmarkStart w:id="4" w:name="_Toc478493430"/>
      <w:bookmarkStart w:id="5" w:name="_Toc476440030"/>
      <w:bookmarkStart w:id="6" w:name="OLE_LINK12"/>
      <w:bookmarkStart w:id="7" w:name="OLE_LINK13"/>
      <w:r>
        <w:rPr>
          <w:rFonts w:ascii="宋体" w:hAnsi="宋体" w:hint="eastAsia"/>
          <w:sz w:val="28"/>
          <w:szCs w:val="28"/>
        </w:rPr>
        <w:t>三、投标人资格要求</w:t>
      </w:r>
      <w:bookmarkEnd w:id="4"/>
      <w:bookmarkEnd w:id="5"/>
    </w:p>
    <w:p w:rsidR="004F406E" w:rsidRDefault="004F406E">
      <w:pPr>
        <w:spacing w:line="360" w:lineRule="auto"/>
        <w:rPr>
          <w:rFonts w:ascii="宋体"/>
          <w:color w:val="000000"/>
          <w:sz w:val="24"/>
          <w:szCs w:val="24"/>
        </w:rPr>
      </w:pPr>
      <w:bookmarkStart w:id="8" w:name="OLE_LINK3"/>
      <w:r>
        <w:rPr>
          <w:rFonts w:ascii="宋体" w:hAnsi="宋体"/>
          <w:color w:val="000000"/>
          <w:sz w:val="24"/>
        </w:rPr>
        <w:t>1</w:t>
      </w:r>
      <w:r>
        <w:rPr>
          <w:rFonts w:ascii="宋体" w:hAnsi="宋体" w:hint="eastAsia"/>
          <w:color w:val="000000"/>
          <w:sz w:val="24"/>
        </w:rPr>
        <w:t>、人必须是在中华人民共和国境内注册，具有合法的独立法人资格及独立承担民事责任的能力，提供公司营业执照。</w:t>
      </w:r>
    </w:p>
    <w:p w:rsidR="004F406E" w:rsidRDefault="004F406E">
      <w:pPr>
        <w:numPr>
          <w:ilvl w:val="0"/>
          <w:numId w:val="2"/>
        </w:numPr>
        <w:suppressAutoHyphens w:val="0"/>
        <w:spacing w:after="0" w:line="360" w:lineRule="auto"/>
        <w:jc w:val="both"/>
        <w:rPr>
          <w:rFonts w:ascii="宋体"/>
          <w:color w:val="000000"/>
          <w:sz w:val="24"/>
        </w:rPr>
      </w:pPr>
      <w:r>
        <w:rPr>
          <w:rFonts w:ascii="宋体" w:hAnsi="宋体" w:hint="eastAsia"/>
          <w:color w:val="000000"/>
          <w:sz w:val="24"/>
        </w:rPr>
        <w:t>软件产业主管部门颁发的软件企业认定证书。</w:t>
      </w:r>
    </w:p>
    <w:p w:rsidR="004F406E" w:rsidRDefault="004F406E">
      <w:pPr>
        <w:numPr>
          <w:ilvl w:val="0"/>
          <w:numId w:val="2"/>
        </w:numPr>
        <w:suppressAutoHyphens w:val="0"/>
        <w:spacing w:after="0" w:line="360" w:lineRule="auto"/>
        <w:jc w:val="both"/>
        <w:rPr>
          <w:rFonts w:ascii="宋体"/>
          <w:color w:val="000000"/>
          <w:sz w:val="24"/>
        </w:rPr>
      </w:pPr>
      <w:r>
        <w:rPr>
          <w:rFonts w:ascii="宋体" w:hAnsi="宋体" w:hint="eastAsia"/>
          <w:color w:val="000000"/>
          <w:sz w:val="24"/>
        </w:rPr>
        <w:t>软件产品登记证书、软件著作权（复印件加盖公章）。</w:t>
      </w:r>
    </w:p>
    <w:p w:rsidR="004F406E" w:rsidRDefault="004F406E">
      <w:pPr>
        <w:numPr>
          <w:ilvl w:val="0"/>
          <w:numId w:val="2"/>
        </w:numPr>
        <w:suppressAutoHyphens w:val="0"/>
        <w:spacing w:after="0" w:line="360" w:lineRule="auto"/>
        <w:jc w:val="both"/>
        <w:rPr>
          <w:rFonts w:ascii="宋体"/>
          <w:color w:val="000000"/>
          <w:sz w:val="24"/>
        </w:rPr>
      </w:pPr>
      <w:r>
        <w:rPr>
          <w:rFonts w:ascii="宋体" w:hAnsi="宋体" w:hint="eastAsia"/>
          <w:color w:val="000000"/>
          <w:sz w:val="24"/>
        </w:rPr>
        <w:t>参加投标的供应商法人证明书、法人签字的授权委托书及投标业务员的身份证复印件等相关证件，授权书须验原件。</w:t>
      </w:r>
    </w:p>
    <w:p w:rsidR="004F406E" w:rsidRDefault="004F406E">
      <w:pPr>
        <w:numPr>
          <w:ilvl w:val="0"/>
          <w:numId w:val="2"/>
        </w:numPr>
        <w:suppressAutoHyphens w:val="0"/>
        <w:spacing w:after="0" w:line="360" w:lineRule="auto"/>
        <w:jc w:val="both"/>
        <w:rPr>
          <w:rFonts w:ascii="宋体"/>
          <w:color w:val="000000"/>
          <w:sz w:val="24"/>
        </w:rPr>
      </w:pPr>
      <w:r>
        <w:rPr>
          <w:rFonts w:ascii="宋体" w:hAnsi="宋体" w:hint="eastAsia"/>
          <w:color w:val="000000"/>
          <w:sz w:val="24"/>
        </w:rPr>
        <w:t>本项目不接受联合体投标，不允许分包，不接受投标人选用进口产品参与投标。</w:t>
      </w:r>
    </w:p>
    <w:p w:rsidR="004F406E" w:rsidRDefault="004F406E">
      <w:pPr>
        <w:numPr>
          <w:ilvl w:val="0"/>
          <w:numId w:val="2"/>
        </w:numPr>
        <w:suppressAutoHyphens w:val="0"/>
        <w:spacing w:after="0" w:line="360" w:lineRule="auto"/>
        <w:jc w:val="both"/>
        <w:rPr>
          <w:rFonts w:ascii="宋体"/>
          <w:sz w:val="24"/>
        </w:rPr>
      </w:pPr>
      <w:bookmarkStart w:id="9" w:name="_Toc478493432"/>
      <w:bookmarkEnd w:id="6"/>
      <w:bookmarkEnd w:id="7"/>
      <w:bookmarkEnd w:id="8"/>
      <w:r>
        <w:rPr>
          <w:rFonts w:ascii="宋体" w:hAnsi="宋体" w:hint="eastAsia"/>
          <w:sz w:val="24"/>
        </w:rPr>
        <w:t>近三年内</w:t>
      </w:r>
      <w:r>
        <w:rPr>
          <w:rFonts w:ascii="宋体"/>
          <w:sz w:val="24"/>
        </w:rPr>
        <w:t>,</w:t>
      </w:r>
      <w:r>
        <w:rPr>
          <w:rFonts w:ascii="宋体" w:hAnsi="宋体" w:hint="eastAsia"/>
          <w:sz w:val="24"/>
        </w:rPr>
        <w:t>在经营活动中没有重大违法、违纪行为；</w:t>
      </w:r>
    </w:p>
    <w:p w:rsidR="004F406E" w:rsidRDefault="004F406E">
      <w:pPr>
        <w:numPr>
          <w:ilvl w:val="0"/>
          <w:numId w:val="2"/>
        </w:numPr>
        <w:suppressAutoHyphens w:val="0"/>
        <w:spacing w:after="0" w:line="360" w:lineRule="auto"/>
        <w:jc w:val="both"/>
        <w:rPr>
          <w:rFonts w:ascii="宋体"/>
          <w:sz w:val="24"/>
        </w:rPr>
      </w:pPr>
      <w:r>
        <w:rPr>
          <w:rFonts w:ascii="宋体" w:hAnsi="宋体" w:hint="eastAsia"/>
          <w:sz w:val="24"/>
        </w:rPr>
        <w:t>符合相关法律、法规规定的其他条件。</w:t>
      </w:r>
    </w:p>
    <w:p w:rsidR="004F406E" w:rsidRDefault="004F406E">
      <w:pPr>
        <w:pStyle w:val="Heading1"/>
        <w:keepNext w:val="0"/>
        <w:keepLines w:val="0"/>
        <w:spacing w:before="100" w:after="100" w:line="240" w:lineRule="auto"/>
        <w:rPr>
          <w:rFonts w:ascii="黑体" w:eastAsia="黑体" w:hAnsi="黑体"/>
          <w:sz w:val="28"/>
          <w:szCs w:val="28"/>
        </w:rPr>
      </w:pPr>
    </w:p>
    <w:p w:rsidR="004F406E" w:rsidRDefault="004F406E">
      <w:pPr>
        <w:pStyle w:val="Heading1"/>
        <w:keepNext w:val="0"/>
        <w:keepLines w:val="0"/>
        <w:spacing w:before="100" w:after="100" w:line="240" w:lineRule="auto"/>
        <w:rPr>
          <w:rFonts w:ascii="宋体"/>
          <w:sz w:val="28"/>
          <w:szCs w:val="28"/>
        </w:rPr>
      </w:pPr>
      <w:r>
        <w:rPr>
          <w:rFonts w:ascii="宋体" w:hAnsi="宋体" w:hint="eastAsia"/>
          <w:sz w:val="28"/>
          <w:szCs w:val="28"/>
        </w:rPr>
        <w:t>四、技术要求</w:t>
      </w:r>
      <w:bookmarkEnd w:id="9"/>
    </w:p>
    <w:tbl>
      <w:tblPr>
        <w:tblW w:w="8955"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6"/>
        <w:gridCol w:w="1417"/>
        <w:gridCol w:w="6502"/>
      </w:tblGrid>
      <w:tr w:rsidR="004F406E">
        <w:trPr>
          <w:trHeight w:val="1066"/>
          <w:jc w:val="center"/>
        </w:trPr>
        <w:tc>
          <w:tcPr>
            <w:tcW w:w="1036" w:type="dxa"/>
            <w:vAlign w:val="center"/>
          </w:tcPr>
          <w:p w:rsidR="004F406E" w:rsidRDefault="004F406E">
            <w:pPr>
              <w:jc w:val="center"/>
              <w:rPr>
                <w:rFonts w:ascii="宋体"/>
                <w:b/>
                <w:bCs/>
                <w:kern w:val="44"/>
                <w:sz w:val="28"/>
                <w:szCs w:val="28"/>
              </w:rPr>
            </w:pPr>
            <w:r>
              <w:rPr>
                <w:rFonts w:ascii="宋体" w:hAnsi="宋体" w:hint="eastAsia"/>
                <w:b/>
                <w:bCs/>
                <w:kern w:val="44"/>
                <w:sz w:val="28"/>
                <w:szCs w:val="28"/>
              </w:rPr>
              <w:t>序号</w:t>
            </w:r>
          </w:p>
        </w:tc>
        <w:tc>
          <w:tcPr>
            <w:tcW w:w="1417" w:type="dxa"/>
            <w:vAlign w:val="center"/>
          </w:tcPr>
          <w:p w:rsidR="004F406E" w:rsidRDefault="004F406E">
            <w:pPr>
              <w:jc w:val="center"/>
              <w:rPr>
                <w:rFonts w:ascii="宋体"/>
                <w:b/>
                <w:bCs/>
                <w:kern w:val="44"/>
                <w:sz w:val="28"/>
                <w:szCs w:val="28"/>
              </w:rPr>
            </w:pPr>
            <w:r>
              <w:rPr>
                <w:rFonts w:ascii="宋体" w:hAnsi="宋体" w:hint="eastAsia"/>
                <w:b/>
                <w:bCs/>
                <w:kern w:val="44"/>
                <w:sz w:val="28"/>
                <w:szCs w:val="28"/>
              </w:rPr>
              <w:t>项目名称</w:t>
            </w:r>
          </w:p>
        </w:tc>
        <w:tc>
          <w:tcPr>
            <w:tcW w:w="6502" w:type="dxa"/>
            <w:vAlign w:val="center"/>
          </w:tcPr>
          <w:p w:rsidR="004F406E" w:rsidRDefault="004F406E">
            <w:pPr>
              <w:jc w:val="center"/>
              <w:rPr>
                <w:rFonts w:ascii="宋体"/>
                <w:b/>
                <w:bCs/>
                <w:kern w:val="44"/>
                <w:sz w:val="28"/>
                <w:szCs w:val="28"/>
              </w:rPr>
            </w:pPr>
            <w:r>
              <w:rPr>
                <w:rFonts w:ascii="宋体" w:hAnsi="宋体" w:hint="eastAsia"/>
                <w:b/>
                <w:bCs/>
                <w:kern w:val="44"/>
                <w:sz w:val="28"/>
                <w:szCs w:val="28"/>
              </w:rPr>
              <w:t>招标技术要求</w:t>
            </w:r>
          </w:p>
        </w:tc>
      </w:tr>
      <w:tr w:rsidR="004F406E">
        <w:trPr>
          <w:trHeight w:val="838"/>
          <w:jc w:val="center"/>
        </w:trPr>
        <w:tc>
          <w:tcPr>
            <w:tcW w:w="1036" w:type="dxa"/>
            <w:vMerge w:val="restart"/>
          </w:tcPr>
          <w:p w:rsidR="004F406E" w:rsidRDefault="004F406E">
            <w:pPr>
              <w:rPr>
                <w:rFonts w:ascii="宋体"/>
                <w:color w:val="000000"/>
                <w:kern w:val="2"/>
                <w:sz w:val="24"/>
                <w:szCs w:val="24"/>
              </w:rPr>
            </w:pPr>
          </w:p>
          <w:p w:rsidR="004F406E" w:rsidRDefault="004F406E">
            <w:pPr>
              <w:rPr>
                <w:rFonts w:ascii="宋体"/>
                <w:color w:val="000000"/>
                <w:sz w:val="24"/>
              </w:rPr>
            </w:pPr>
          </w:p>
          <w:p w:rsidR="004F406E" w:rsidRDefault="004F406E">
            <w:pPr>
              <w:jc w:val="both"/>
              <w:rPr>
                <w:rFonts w:ascii="宋体"/>
                <w:color w:val="000000"/>
                <w:kern w:val="2"/>
                <w:sz w:val="24"/>
                <w:szCs w:val="24"/>
              </w:rPr>
            </w:pPr>
            <w:r>
              <w:rPr>
                <w:rFonts w:ascii="宋体" w:hAnsi="宋体"/>
                <w:color w:val="000000"/>
                <w:sz w:val="24"/>
              </w:rPr>
              <w:t>1</w:t>
            </w:r>
          </w:p>
        </w:tc>
        <w:tc>
          <w:tcPr>
            <w:tcW w:w="1417" w:type="dxa"/>
            <w:vMerge w:val="restart"/>
          </w:tcPr>
          <w:p w:rsidR="004F406E" w:rsidRDefault="004F406E">
            <w:pPr>
              <w:rPr>
                <w:rFonts w:ascii="宋体"/>
                <w:color w:val="000000"/>
                <w:kern w:val="2"/>
                <w:sz w:val="24"/>
                <w:szCs w:val="24"/>
              </w:rPr>
            </w:pPr>
          </w:p>
          <w:p w:rsidR="004F406E" w:rsidRDefault="004F406E">
            <w:pPr>
              <w:rPr>
                <w:rFonts w:ascii="宋体"/>
                <w:color w:val="000000"/>
                <w:sz w:val="24"/>
              </w:rPr>
            </w:pPr>
          </w:p>
          <w:p w:rsidR="004F406E" w:rsidRDefault="004F406E">
            <w:pPr>
              <w:rPr>
                <w:rFonts w:ascii="宋体"/>
                <w:color w:val="000000"/>
                <w:sz w:val="24"/>
              </w:rPr>
            </w:pPr>
          </w:p>
          <w:p w:rsidR="004F406E" w:rsidRDefault="004F406E">
            <w:pPr>
              <w:rPr>
                <w:rFonts w:ascii="宋体"/>
                <w:color w:val="000000"/>
                <w:sz w:val="24"/>
              </w:rPr>
            </w:pPr>
          </w:p>
          <w:p w:rsidR="004F406E" w:rsidRDefault="004F406E">
            <w:pPr>
              <w:jc w:val="both"/>
              <w:rPr>
                <w:rFonts w:ascii="宋体"/>
                <w:color w:val="000000"/>
                <w:kern w:val="2"/>
                <w:sz w:val="24"/>
                <w:szCs w:val="24"/>
              </w:rPr>
            </w:pPr>
            <w:r>
              <w:rPr>
                <w:rFonts w:ascii="宋体" w:hAnsi="宋体" w:hint="eastAsia"/>
                <w:color w:val="000000"/>
                <w:sz w:val="24"/>
              </w:rPr>
              <w:t>检前预约</w:t>
            </w:r>
          </w:p>
        </w:tc>
        <w:tc>
          <w:tcPr>
            <w:tcW w:w="6502" w:type="dxa"/>
          </w:tcPr>
          <w:p w:rsidR="004F406E" w:rsidRDefault="004F406E">
            <w:pPr>
              <w:jc w:val="both"/>
              <w:rPr>
                <w:rFonts w:ascii="宋体"/>
                <w:color w:val="000000"/>
                <w:kern w:val="2"/>
                <w:sz w:val="24"/>
                <w:szCs w:val="24"/>
              </w:rPr>
            </w:pPr>
            <w:r>
              <w:rPr>
                <w:rFonts w:ascii="宋体" w:hAnsi="宋体"/>
                <w:color w:val="000000"/>
                <w:sz w:val="24"/>
              </w:rPr>
              <w:t>1.1</w:t>
            </w:r>
            <w:r>
              <w:rPr>
                <w:rFonts w:ascii="宋体" w:hAnsi="宋体" w:hint="eastAsia"/>
                <w:color w:val="000000"/>
                <w:sz w:val="24"/>
              </w:rPr>
              <w:t>通过体检预约平台网站、微信公众号进行体检套餐、项目的选择、支付。</w:t>
            </w:r>
          </w:p>
        </w:tc>
      </w:tr>
      <w:tr w:rsidR="004F406E">
        <w:trPr>
          <w:trHeight w:val="1135"/>
          <w:jc w:val="center"/>
        </w:trPr>
        <w:tc>
          <w:tcPr>
            <w:tcW w:w="1036" w:type="dxa"/>
            <w:vMerge/>
            <w:vAlign w:val="center"/>
          </w:tcPr>
          <w:p w:rsidR="004F406E" w:rsidRDefault="004F406E">
            <w:pPr>
              <w:widowControl/>
              <w:rPr>
                <w:rFonts w:ascii="宋体"/>
                <w:color w:val="000000"/>
                <w:kern w:val="2"/>
                <w:sz w:val="24"/>
                <w:szCs w:val="24"/>
              </w:rPr>
            </w:pPr>
          </w:p>
        </w:tc>
        <w:tc>
          <w:tcPr>
            <w:tcW w:w="1417" w:type="dxa"/>
            <w:vMerge/>
            <w:vAlign w:val="center"/>
          </w:tcPr>
          <w:p w:rsidR="004F406E" w:rsidRDefault="004F406E">
            <w:pPr>
              <w:widowControl/>
              <w:rPr>
                <w:rFonts w:ascii="宋体"/>
                <w:color w:val="000000"/>
                <w:kern w:val="2"/>
                <w:sz w:val="24"/>
                <w:szCs w:val="24"/>
              </w:rPr>
            </w:pPr>
          </w:p>
        </w:tc>
        <w:tc>
          <w:tcPr>
            <w:tcW w:w="6502" w:type="dxa"/>
          </w:tcPr>
          <w:p w:rsidR="004F406E" w:rsidRDefault="004F406E">
            <w:pPr>
              <w:jc w:val="both"/>
              <w:rPr>
                <w:rFonts w:ascii="宋体"/>
                <w:color w:val="000000"/>
                <w:kern w:val="2"/>
                <w:sz w:val="24"/>
                <w:szCs w:val="24"/>
              </w:rPr>
            </w:pPr>
            <w:r>
              <w:rPr>
                <w:rFonts w:ascii="宋体" w:hAnsi="宋体"/>
                <w:color w:val="000000"/>
                <w:sz w:val="24"/>
              </w:rPr>
              <w:t>1.2</w:t>
            </w:r>
            <w:r>
              <w:rPr>
                <w:rFonts w:ascii="宋体" w:hAnsi="宋体" w:hint="eastAsia"/>
                <w:color w:val="000000"/>
                <w:sz w:val="24"/>
              </w:rPr>
              <w:t>体检者可直接通过平台网站、微信公众号自助预约体检时间，体检中心可以提前预知体检中心的体检日程安排，具体到每天多少人。</w:t>
            </w:r>
          </w:p>
        </w:tc>
      </w:tr>
      <w:tr w:rsidR="004F406E">
        <w:trPr>
          <w:trHeight w:val="838"/>
          <w:jc w:val="center"/>
        </w:trPr>
        <w:tc>
          <w:tcPr>
            <w:tcW w:w="1036" w:type="dxa"/>
            <w:vMerge/>
            <w:vAlign w:val="center"/>
          </w:tcPr>
          <w:p w:rsidR="004F406E" w:rsidRDefault="004F406E">
            <w:pPr>
              <w:widowControl/>
              <w:rPr>
                <w:rFonts w:ascii="宋体"/>
                <w:color w:val="000000"/>
                <w:kern w:val="2"/>
                <w:sz w:val="24"/>
                <w:szCs w:val="24"/>
              </w:rPr>
            </w:pPr>
          </w:p>
        </w:tc>
        <w:tc>
          <w:tcPr>
            <w:tcW w:w="1417" w:type="dxa"/>
            <w:vMerge/>
            <w:vAlign w:val="center"/>
          </w:tcPr>
          <w:p w:rsidR="004F406E" w:rsidRDefault="004F406E">
            <w:pPr>
              <w:widowControl/>
              <w:rPr>
                <w:rFonts w:ascii="宋体"/>
                <w:color w:val="000000"/>
                <w:kern w:val="2"/>
                <w:sz w:val="24"/>
                <w:szCs w:val="24"/>
              </w:rPr>
            </w:pPr>
          </w:p>
        </w:tc>
        <w:tc>
          <w:tcPr>
            <w:tcW w:w="6502" w:type="dxa"/>
          </w:tcPr>
          <w:p w:rsidR="004F406E" w:rsidRDefault="004F406E">
            <w:pPr>
              <w:spacing w:line="360" w:lineRule="auto"/>
              <w:jc w:val="both"/>
              <w:rPr>
                <w:rFonts w:ascii="宋体"/>
                <w:color w:val="000000"/>
                <w:kern w:val="2"/>
                <w:sz w:val="24"/>
                <w:szCs w:val="24"/>
              </w:rPr>
            </w:pPr>
            <w:r>
              <w:rPr>
                <w:rFonts w:ascii="宋体" w:hAnsi="宋体"/>
                <w:color w:val="000000"/>
                <w:sz w:val="24"/>
              </w:rPr>
              <w:t>1.3</w:t>
            </w:r>
            <w:r>
              <w:rPr>
                <w:rFonts w:ascii="宋体" w:hAnsi="宋体" w:hint="eastAsia"/>
                <w:color w:val="000000"/>
                <w:sz w:val="24"/>
              </w:rPr>
              <w:t>检前预约信息无缝对接体检中心管理软件，避免前台再次录入体检者信息。</w:t>
            </w:r>
          </w:p>
        </w:tc>
      </w:tr>
      <w:tr w:rsidR="004F406E">
        <w:trPr>
          <w:trHeight w:val="1160"/>
          <w:jc w:val="center"/>
        </w:trPr>
        <w:tc>
          <w:tcPr>
            <w:tcW w:w="1036" w:type="dxa"/>
          </w:tcPr>
          <w:p w:rsidR="004F406E" w:rsidRDefault="004F406E">
            <w:pPr>
              <w:jc w:val="both"/>
              <w:rPr>
                <w:rFonts w:ascii="宋体"/>
                <w:color w:val="000000"/>
                <w:kern w:val="2"/>
                <w:sz w:val="24"/>
                <w:szCs w:val="24"/>
              </w:rPr>
            </w:pPr>
            <w:r>
              <w:rPr>
                <w:rFonts w:ascii="宋体" w:hAnsi="宋体"/>
                <w:color w:val="000000"/>
                <w:sz w:val="24"/>
              </w:rPr>
              <w:t>2</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体检预约模块</w:t>
            </w:r>
          </w:p>
        </w:tc>
        <w:tc>
          <w:tcPr>
            <w:tcW w:w="6502" w:type="dxa"/>
          </w:tcPr>
          <w:p w:rsidR="004F406E" w:rsidRDefault="004F406E">
            <w:pPr>
              <w:jc w:val="both"/>
              <w:rPr>
                <w:rFonts w:ascii="宋体"/>
                <w:color w:val="000000"/>
                <w:kern w:val="2"/>
                <w:sz w:val="24"/>
                <w:szCs w:val="24"/>
              </w:rPr>
            </w:pPr>
            <w:r>
              <w:rPr>
                <w:rFonts w:ascii="宋体" w:hAnsi="宋体" w:hint="eastAsia"/>
                <w:color w:val="000000"/>
                <w:sz w:val="24"/>
              </w:rPr>
              <w:t>接受团体</w:t>
            </w:r>
            <w:r>
              <w:rPr>
                <w:rFonts w:ascii="宋体" w:hAnsi="宋体"/>
                <w:color w:val="000000"/>
                <w:sz w:val="24"/>
              </w:rPr>
              <w:t>/</w:t>
            </w:r>
            <w:r>
              <w:rPr>
                <w:rFonts w:ascii="宋体" w:hAnsi="宋体" w:hint="eastAsia"/>
                <w:color w:val="000000"/>
                <w:sz w:val="24"/>
              </w:rPr>
              <w:t>个人的上门预约、电话预约信息，并支持</w:t>
            </w:r>
            <w:r>
              <w:rPr>
                <w:rFonts w:ascii="宋体" w:hAnsi="宋体"/>
                <w:color w:val="000000"/>
                <w:sz w:val="24"/>
              </w:rPr>
              <w:t>Excel</w:t>
            </w:r>
            <w:r>
              <w:rPr>
                <w:rFonts w:ascii="宋体" w:hAnsi="宋体" w:hint="eastAsia"/>
                <w:color w:val="000000"/>
                <w:sz w:val="24"/>
              </w:rPr>
              <w:t>文件和系统内部原有体检人员信息的批量导入功能、导出功能，大大提高工作效率。按体检中心的工作量分配确认预约信息。</w:t>
            </w:r>
          </w:p>
        </w:tc>
      </w:tr>
      <w:tr w:rsidR="004F406E">
        <w:trPr>
          <w:trHeight w:val="1160"/>
          <w:jc w:val="center"/>
        </w:trPr>
        <w:tc>
          <w:tcPr>
            <w:tcW w:w="1036" w:type="dxa"/>
          </w:tcPr>
          <w:p w:rsidR="004F406E" w:rsidRDefault="004F406E">
            <w:pPr>
              <w:jc w:val="both"/>
              <w:rPr>
                <w:rFonts w:ascii="宋体"/>
                <w:color w:val="000000"/>
                <w:sz w:val="24"/>
              </w:rPr>
            </w:pPr>
            <w:r>
              <w:rPr>
                <w:rFonts w:ascii="宋体"/>
                <w:color w:val="000000"/>
                <w:sz w:val="24"/>
              </w:rPr>
              <w:t>3</w:t>
            </w:r>
          </w:p>
        </w:tc>
        <w:tc>
          <w:tcPr>
            <w:tcW w:w="1417" w:type="dxa"/>
          </w:tcPr>
          <w:p w:rsidR="004F406E" w:rsidRDefault="004F406E">
            <w:pPr>
              <w:jc w:val="both"/>
              <w:rPr>
                <w:rFonts w:ascii="宋体"/>
                <w:sz w:val="24"/>
              </w:rPr>
            </w:pPr>
            <w:r>
              <w:rPr>
                <w:rFonts w:ascii="宋体" w:hAnsi="宋体" w:hint="eastAsia"/>
                <w:sz w:val="24"/>
              </w:rPr>
              <w:t>个人健康体检评估模块</w:t>
            </w:r>
          </w:p>
        </w:tc>
        <w:tc>
          <w:tcPr>
            <w:tcW w:w="6502" w:type="dxa"/>
          </w:tcPr>
          <w:p w:rsidR="004F406E" w:rsidRDefault="004F406E">
            <w:pPr>
              <w:widowControl/>
              <w:shd w:val="clear" w:color="auto" w:fill="FFFFFF"/>
              <w:suppressAutoHyphens w:val="0"/>
              <w:spacing w:after="0" w:line="256" w:lineRule="atLeast"/>
              <w:rPr>
                <w:rFonts w:ascii="Verdana" w:hAnsi="Verdana" w:cs="宋体"/>
                <w:sz w:val="24"/>
                <w:szCs w:val="24"/>
              </w:rPr>
            </w:pPr>
            <w:r>
              <w:rPr>
                <w:rFonts w:ascii="Verdana" w:hAnsi="Verdana" w:cs="宋体"/>
                <w:sz w:val="24"/>
                <w:szCs w:val="24"/>
              </w:rPr>
              <w:t>1</w:t>
            </w:r>
            <w:r>
              <w:rPr>
                <w:rFonts w:ascii="Verdana" w:hAnsi="Verdana" w:cs="宋体" w:hint="eastAsia"/>
                <w:sz w:val="24"/>
                <w:szCs w:val="24"/>
              </w:rPr>
              <w:t>、个人健康体检前基本评估（如饮食、运动、既往病史等）；</w:t>
            </w:r>
          </w:p>
          <w:p w:rsidR="004F406E" w:rsidRDefault="004F406E">
            <w:pPr>
              <w:widowControl/>
              <w:shd w:val="clear" w:color="auto" w:fill="FFFFFF"/>
              <w:suppressAutoHyphens w:val="0"/>
              <w:spacing w:after="0" w:line="256" w:lineRule="atLeast"/>
              <w:rPr>
                <w:rFonts w:ascii="Verdana" w:hAnsi="Verdana" w:cs="宋体"/>
                <w:sz w:val="24"/>
                <w:szCs w:val="24"/>
              </w:rPr>
            </w:pPr>
            <w:r>
              <w:rPr>
                <w:rFonts w:ascii="Verdana" w:hAnsi="Verdana" w:cs="宋体"/>
                <w:sz w:val="24"/>
                <w:szCs w:val="24"/>
              </w:rPr>
              <w:t>2</w:t>
            </w:r>
            <w:r>
              <w:rPr>
                <w:rFonts w:ascii="Verdana" w:hAnsi="Verdana" w:cs="宋体" w:hint="eastAsia"/>
                <w:sz w:val="24"/>
                <w:szCs w:val="24"/>
              </w:rPr>
              <w:t>、个人健康体检检后健康结果综合评估。</w:t>
            </w:r>
          </w:p>
        </w:tc>
      </w:tr>
      <w:tr w:rsidR="004F406E">
        <w:trPr>
          <w:jc w:val="center"/>
        </w:trPr>
        <w:tc>
          <w:tcPr>
            <w:tcW w:w="1036" w:type="dxa"/>
          </w:tcPr>
          <w:p w:rsidR="004F406E" w:rsidRDefault="004F406E">
            <w:pPr>
              <w:jc w:val="both"/>
              <w:rPr>
                <w:rFonts w:ascii="宋体"/>
                <w:color w:val="000000"/>
                <w:kern w:val="2"/>
                <w:sz w:val="24"/>
                <w:szCs w:val="24"/>
              </w:rPr>
            </w:pPr>
            <w:r>
              <w:rPr>
                <w:rFonts w:ascii="宋体"/>
                <w:color w:val="000000"/>
                <w:kern w:val="2"/>
                <w:sz w:val="24"/>
                <w:szCs w:val="24"/>
              </w:rPr>
              <w:t>4</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体检登记模块</w:t>
            </w:r>
          </w:p>
        </w:tc>
        <w:tc>
          <w:tcPr>
            <w:tcW w:w="6502" w:type="dxa"/>
          </w:tcPr>
          <w:p w:rsidR="004F406E" w:rsidRDefault="004F406E">
            <w:pPr>
              <w:spacing w:line="360" w:lineRule="auto"/>
              <w:jc w:val="both"/>
              <w:rPr>
                <w:rFonts w:ascii="宋体"/>
                <w:color w:val="000000"/>
                <w:kern w:val="2"/>
                <w:sz w:val="24"/>
                <w:szCs w:val="24"/>
              </w:rPr>
            </w:pPr>
            <w:r>
              <w:rPr>
                <w:rFonts w:ascii="宋体" w:hAnsi="宋体" w:hint="eastAsia"/>
                <w:color w:val="000000"/>
                <w:sz w:val="24"/>
              </w:rPr>
              <w:t>确认登记当天体检人员基本信息，支持手工输入相关信息，打印条码标签，打印体检指引单。</w:t>
            </w:r>
          </w:p>
        </w:tc>
      </w:tr>
      <w:tr w:rsidR="004F406E">
        <w:trPr>
          <w:trHeight w:val="938"/>
          <w:jc w:val="center"/>
        </w:trPr>
        <w:tc>
          <w:tcPr>
            <w:tcW w:w="1036" w:type="dxa"/>
          </w:tcPr>
          <w:p w:rsidR="004F406E" w:rsidRDefault="004F406E">
            <w:pPr>
              <w:jc w:val="both"/>
              <w:rPr>
                <w:rFonts w:ascii="宋体"/>
                <w:color w:val="000000"/>
                <w:kern w:val="2"/>
                <w:sz w:val="24"/>
                <w:szCs w:val="24"/>
              </w:rPr>
            </w:pPr>
            <w:r>
              <w:rPr>
                <w:rFonts w:ascii="宋体"/>
                <w:color w:val="000000"/>
                <w:kern w:val="2"/>
                <w:sz w:val="24"/>
                <w:szCs w:val="24"/>
              </w:rPr>
              <w:t>5</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综合管理</w:t>
            </w:r>
          </w:p>
        </w:tc>
        <w:tc>
          <w:tcPr>
            <w:tcW w:w="6502" w:type="dxa"/>
          </w:tcPr>
          <w:p w:rsidR="004F406E" w:rsidRDefault="004F406E">
            <w:pPr>
              <w:jc w:val="both"/>
              <w:rPr>
                <w:rFonts w:ascii="宋体"/>
                <w:color w:val="000000"/>
                <w:kern w:val="2"/>
                <w:sz w:val="24"/>
                <w:szCs w:val="24"/>
              </w:rPr>
            </w:pPr>
            <w:r>
              <w:rPr>
                <w:rFonts w:ascii="宋体" w:hAnsi="宋体" w:hint="eastAsia"/>
                <w:color w:val="000000"/>
                <w:sz w:val="24"/>
              </w:rPr>
              <w:t>通过操作权限限制功能实现一个界面完成所有资料的录入功能。</w:t>
            </w:r>
          </w:p>
        </w:tc>
      </w:tr>
      <w:tr w:rsidR="004F406E">
        <w:trPr>
          <w:trHeight w:val="838"/>
          <w:jc w:val="center"/>
        </w:trPr>
        <w:tc>
          <w:tcPr>
            <w:tcW w:w="1036" w:type="dxa"/>
          </w:tcPr>
          <w:p w:rsidR="004F406E" w:rsidRDefault="004F406E">
            <w:pPr>
              <w:jc w:val="both"/>
              <w:rPr>
                <w:rFonts w:ascii="宋体"/>
                <w:color w:val="000000"/>
                <w:kern w:val="2"/>
                <w:sz w:val="24"/>
                <w:szCs w:val="24"/>
              </w:rPr>
            </w:pPr>
            <w:r>
              <w:rPr>
                <w:rFonts w:ascii="宋体"/>
                <w:color w:val="000000"/>
                <w:kern w:val="2"/>
                <w:sz w:val="24"/>
                <w:szCs w:val="24"/>
              </w:rPr>
              <w:t>6</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条码打印</w:t>
            </w:r>
          </w:p>
        </w:tc>
        <w:tc>
          <w:tcPr>
            <w:tcW w:w="6502" w:type="dxa"/>
          </w:tcPr>
          <w:p w:rsidR="004F406E" w:rsidRDefault="004F406E">
            <w:pPr>
              <w:jc w:val="both"/>
              <w:rPr>
                <w:rFonts w:ascii="宋体"/>
                <w:color w:val="000000"/>
                <w:kern w:val="2"/>
                <w:sz w:val="24"/>
                <w:szCs w:val="24"/>
              </w:rPr>
            </w:pPr>
            <w:r>
              <w:rPr>
                <w:rFonts w:ascii="宋体" w:hAnsi="宋体" w:hint="eastAsia"/>
                <w:color w:val="000000"/>
                <w:sz w:val="24"/>
              </w:rPr>
              <w:t>根据体检套餐的情况打印相应的条码，同时具有条码补打功能。</w:t>
            </w:r>
          </w:p>
        </w:tc>
      </w:tr>
      <w:tr w:rsidR="004F406E">
        <w:trPr>
          <w:trHeight w:val="706"/>
          <w:jc w:val="center"/>
        </w:trPr>
        <w:tc>
          <w:tcPr>
            <w:tcW w:w="1036" w:type="dxa"/>
          </w:tcPr>
          <w:p w:rsidR="004F406E" w:rsidRDefault="004F406E">
            <w:pPr>
              <w:jc w:val="both"/>
              <w:rPr>
                <w:rFonts w:ascii="宋体"/>
                <w:color w:val="000000"/>
                <w:kern w:val="2"/>
                <w:sz w:val="24"/>
                <w:szCs w:val="24"/>
              </w:rPr>
            </w:pPr>
            <w:r>
              <w:rPr>
                <w:rFonts w:ascii="宋体"/>
                <w:color w:val="000000"/>
                <w:kern w:val="2"/>
                <w:sz w:val="24"/>
                <w:szCs w:val="24"/>
              </w:rPr>
              <w:t>7</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结果录入</w:t>
            </w:r>
          </w:p>
        </w:tc>
        <w:tc>
          <w:tcPr>
            <w:tcW w:w="6502" w:type="dxa"/>
          </w:tcPr>
          <w:p w:rsidR="004F406E" w:rsidRDefault="004F406E">
            <w:pPr>
              <w:jc w:val="both"/>
              <w:rPr>
                <w:rFonts w:ascii="宋体"/>
                <w:color w:val="000000"/>
                <w:kern w:val="2"/>
                <w:sz w:val="24"/>
                <w:szCs w:val="24"/>
              </w:rPr>
            </w:pPr>
            <w:r>
              <w:rPr>
                <w:rFonts w:ascii="宋体" w:hAnsi="宋体" w:hint="eastAsia"/>
                <w:color w:val="000000"/>
                <w:sz w:val="24"/>
              </w:rPr>
              <w:t>通过权限管理，可以录入所有体检项目的结果。</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8</w:t>
            </w:r>
          </w:p>
        </w:tc>
        <w:tc>
          <w:tcPr>
            <w:tcW w:w="1417" w:type="dxa"/>
          </w:tcPr>
          <w:p w:rsidR="004F406E" w:rsidRDefault="004F406E">
            <w:pPr>
              <w:jc w:val="both"/>
              <w:rPr>
                <w:rFonts w:ascii="宋体"/>
                <w:color w:val="000000"/>
                <w:kern w:val="2"/>
                <w:sz w:val="24"/>
                <w:szCs w:val="24"/>
              </w:rPr>
            </w:pPr>
            <w:r>
              <w:rPr>
                <w:rFonts w:ascii="宋体" w:hAnsi="宋体" w:hint="eastAsia"/>
                <w:color w:val="000000"/>
                <w:sz w:val="24"/>
              </w:rPr>
              <w:t>结果批量录入</w:t>
            </w:r>
          </w:p>
        </w:tc>
        <w:tc>
          <w:tcPr>
            <w:tcW w:w="6502" w:type="dxa"/>
          </w:tcPr>
          <w:p w:rsidR="004F406E" w:rsidRDefault="004F406E">
            <w:pPr>
              <w:jc w:val="both"/>
              <w:rPr>
                <w:rFonts w:ascii="宋体"/>
                <w:color w:val="000000"/>
                <w:kern w:val="2"/>
                <w:sz w:val="24"/>
                <w:szCs w:val="24"/>
              </w:rPr>
            </w:pPr>
            <w:r>
              <w:rPr>
                <w:rFonts w:ascii="宋体" w:hAnsi="宋体" w:hint="eastAsia"/>
                <w:color w:val="000000"/>
                <w:sz w:val="24"/>
              </w:rPr>
              <w:t>可以快速录入同一体检项目的相同结果。</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9</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检验接口管理模块</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可与医院检验系统做接口，实现体检中心自动接收检验结果。</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10</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报告打印</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提供单个报告打印和集中报告打印功能，并且可以将单个的和集体的体检报告分别以</w:t>
            </w:r>
            <w:r>
              <w:rPr>
                <w:rFonts w:ascii="宋体" w:hAnsi="宋体"/>
                <w:color w:val="000000"/>
                <w:sz w:val="24"/>
              </w:rPr>
              <w:t>Excel</w:t>
            </w:r>
            <w:r>
              <w:rPr>
                <w:rFonts w:ascii="宋体" w:hAnsi="宋体" w:hint="eastAsia"/>
                <w:color w:val="000000"/>
                <w:sz w:val="24"/>
              </w:rPr>
              <w:t>文件、</w:t>
            </w:r>
            <w:r>
              <w:rPr>
                <w:rFonts w:ascii="宋体" w:hAnsi="宋体"/>
                <w:color w:val="000000"/>
                <w:sz w:val="24"/>
              </w:rPr>
              <w:t>Access</w:t>
            </w:r>
            <w:r>
              <w:rPr>
                <w:rFonts w:ascii="宋体" w:hAnsi="宋体" w:hint="eastAsia"/>
                <w:color w:val="000000"/>
                <w:sz w:val="24"/>
              </w:rPr>
              <w:t>数据库的形式导出。</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11</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会员管理</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可以对</w:t>
            </w:r>
            <w:r>
              <w:rPr>
                <w:rFonts w:ascii="宋体" w:hAnsi="宋体"/>
                <w:color w:val="000000"/>
                <w:sz w:val="24"/>
              </w:rPr>
              <w:t>VIP</w:t>
            </w:r>
            <w:r>
              <w:rPr>
                <w:rFonts w:ascii="宋体" w:hAnsi="宋体" w:hint="eastAsia"/>
                <w:color w:val="000000"/>
                <w:sz w:val="24"/>
              </w:rPr>
              <w:t>会员进行全面的信息收集、管理和服务，</w:t>
            </w:r>
            <w:r>
              <w:rPr>
                <w:rFonts w:ascii="宋体" w:hAnsi="宋体"/>
                <w:color w:val="000000"/>
                <w:sz w:val="24"/>
              </w:rPr>
              <w:t>VIP</w:t>
            </w:r>
            <w:r>
              <w:rPr>
                <w:rFonts w:ascii="宋体" w:hAnsi="宋体" w:hint="eastAsia"/>
                <w:color w:val="000000"/>
                <w:sz w:val="24"/>
              </w:rPr>
              <w:t>卡具备多种功能，包括：现金卡、储值卡、项目卡等功能。</w:t>
            </w:r>
          </w:p>
        </w:tc>
      </w:tr>
      <w:tr w:rsidR="004F406E">
        <w:trPr>
          <w:trHeight w:val="537"/>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12</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参数设置</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可对系统所需的各种参数进行设置。</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13</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复诊查询模块</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各医生诊台操作界面均要设置复查信息功能，并在总检医生诊台再次设置复查审核确认功能。可在报表统计中进行统一查询，生成相关报表。方便于医院进一步开展检后服务。</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14</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支持多种体检类型</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能够同时兼容干部健康体检、普通人健康体检、证件体检、儿童健康体检等多种体检类型。</w:t>
            </w:r>
          </w:p>
        </w:tc>
      </w:tr>
      <w:tr w:rsidR="004F406E">
        <w:trPr>
          <w:trHeight w:val="1555"/>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15</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严格的权限控制</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具备完善的权限管理机制，能够进行菜单权限管理、医生的科室权限限制、体检人员类别分级管理，对所有检查结果的改动具有合理的控制功能，防止检查结果的随意修改，防止总检结论同结果明显由于改动而造成的不一致。</w:t>
            </w:r>
          </w:p>
        </w:tc>
      </w:tr>
      <w:tr w:rsidR="004F406E">
        <w:trPr>
          <w:jc w:val="center"/>
        </w:trPr>
        <w:tc>
          <w:tcPr>
            <w:tcW w:w="1036" w:type="dxa"/>
            <w:vMerge w:val="restart"/>
            <w:vAlign w:val="center"/>
          </w:tcPr>
          <w:p w:rsidR="004F406E" w:rsidRDefault="004F406E">
            <w:pPr>
              <w:jc w:val="both"/>
              <w:rPr>
                <w:rFonts w:ascii="宋体"/>
                <w:color w:val="000000"/>
                <w:kern w:val="2"/>
                <w:sz w:val="24"/>
                <w:szCs w:val="24"/>
              </w:rPr>
            </w:pPr>
            <w:r>
              <w:rPr>
                <w:rFonts w:ascii="宋体" w:hAnsi="宋体"/>
                <w:color w:val="000000"/>
                <w:sz w:val="24"/>
              </w:rPr>
              <w:t>16</w:t>
            </w:r>
          </w:p>
        </w:tc>
        <w:tc>
          <w:tcPr>
            <w:tcW w:w="1417" w:type="dxa"/>
            <w:vMerge w:val="restart"/>
            <w:vAlign w:val="center"/>
          </w:tcPr>
          <w:p w:rsidR="004F406E" w:rsidRDefault="004F406E">
            <w:pPr>
              <w:jc w:val="center"/>
              <w:rPr>
                <w:rFonts w:ascii="宋体"/>
                <w:color w:val="000000"/>
                <w:kern w:val="2"/>
                <w:sz w:val="24"/>
                <w:szCs w:val="24"/>
              </w:rPr>
            </w:pPr>
            <w:r>
              <w:rPr>
                <w:rFonts w:ascii="宋体" w:hAnsi="宋体" w:hint="eastAsia"/>
                <w:color w:val="000000"/>
                <w:sz w:val="24"/>
              </w:rPr>
              <w:t>单位分组</w:t>
            </w:r>
          </w:p>
        </w:tc>
        <w:tc>
          <w:tcPr>
            <w:tcW w:w="6502" w:type="dxa"/>
            <w:vAlign w:val="center"/>
          </w:tcPr>
          <w:p w:rsidR="004F406E" w:rsidRDefault="004F406E">
            <w:pPr>
              <w:jc w:val="both"/>
              <w:rPr>
                <w:rFonts w:ascii="宋体"/>
                <w:color w:val="000000"/>
                <w:kern w:val="2"/>
                <w:sz w:val="24"/>
                <w:szCs w:val="24"/>
              </w:rPr>
            </w:pPr>
            <w:r>
              <w:rPr>
                <w:rFonts w:ascii="宋体" w:hAnsi="宋体"/>
                <w:color w:val="000000"/>
                <w:sz w:val="24"/>
              </w:rPr>
              <w:t>15.1</w:t>
            </w:r>
            <w:r>
              <w:rPr>
                <w:rFonts w:ascii="宋体" w:hAnsi="宋体" w:hint="eastAsia"/>
                <w:color w:val="000000"/>
                <w:sz w:val="24"/>
              </w:rPr>
              <w:t>具有完备的体检单位信息管理功能，能够按单位的多级部门结构进行人员登记、查询、结算和统计分析；</w:t>
            </w:r>
          </w:p>
        </w:tc>
      </w:tr>
      <w:tr w:rsidR="004F406E">
        <w:trPr>
          <w:trHeight w:val="1062"/>
          <w:jc w:val="center"/>
        </w:trPr>
        <w:tc>
          <w:tcPr>
            <w:tcW w:w="1036" w:type="dxa"/>
            <w:vMerge/>
            <w:vAlign w:val="center"/>
          </w:tcPr>
          <w:p w:rsidR="004F406E" w:rsidRDefault="004F406E">
            <w:pPr>
              <w:widowControl/>
              <w:rPr>
                <w:rFonts w:ascii="宋体"/>
                <w:color w:val="000000"/>
                <w:kern w:val="2"/>
                <w:sz w:val="24"/>
                <w:szCs w:val="24"/>
              </w:rPr>
            </w:pPr>
          </w:p>
        </w:tc>
        <w:tc>
          <w:tcPr>
            <w:tcW w:w="1417" w:type="dxa"/>
            <w:vMerge/>
            <w:vAlign w:val="center"/>
          </w:tcPr>
          <w:p w:rsidR="004F406E" w:rsidRDefault="004F406E">
            <w:pPr>
              <w:widowControl/>
              <w:rPr>
                <w:rFonts w:ascii="宋体"/>
                <w:color w:val="000000"/>
                <w:kern w:val="2"/>
                <w:sz w:val="24"/>
                <w:szCs w:val="24"/>
              </w:rPr>
            </w:pPr>
          </w:p>
        </w:tc>
        <w:tc>
          <w:tcPr>
            <w:tcW w:w="6502" w:type="dxa"/>
            <w:vAlign w:val="center"/>
          </w:tcPr>
          <w:p w:rsidR="004F406E" w:rsidRDefault="004F406E">
            <w:pPr>
              <w:jc w:val="both"/>
              <w:rPr>
                <w:rFonts w:ascii="宋体"/>
                <w:color w:val="000000"/>
                <w:kern w:val="2"/>
                <w:sz w:val="24"/>
                <w:szCs w:val="24"/>
              </w:rPr>
            </w:pPr>
            <w:r>
              <w:rPr>
                <w:rFonts w:ascii="宋体" w:hAnsi="宋体"/>
                <w:color w:val="000000"/>
                <w:sz w:val="24"/>
              </w:rPr>
              <w:t>15.2</w:t>
            </w:r>
            <w:r>
              <w:rPr>
                <w:rFonts w:ascii="宋体" w:hAnsi="宋体" w:hint="eastAsia"/>
                <w:color w:val="000000"/>
                <w:sz w:val="24"/>
              </w:rPr>
              <w:t>具有团体体检的多次体检管理功能。</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17</w:t>
            </w:r>
          </w:p>
        </w:tc>
        <w:tc>
          <w:tcPr>
            <w:tcW w:w="1417" w:type="dxa"/>
            <w:vAlign w:val="center"/>
          </w:tcPr>
          <w:p w:rsidR="004F406E" w:rsidRDefault="004F406E">
            <w:pPr>
              <w:jc w:val="center"/>
              <w:rPr>
                <w:rFonts w:ascii="宋体"/>
                <w:color w:val="000000"/>
                <w:kern w:val="2"/>
                <w:sz w:val="24"/>
                <w:szCs w:val="24"/>
              </w:rPr>
            </w:pPr>
            <w:r>
              <w:rPr>
                <w:rFonts w:ascii="宋体" w:hAnsi="宋体" w:hint="eastAsia"/>
                <w:color w:val="000000"/>
                <w:sz w:val="24"/>
              </w:rPr>
              <w:t>一号制管理</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具有维持体检档案号“一号制”的功能，防止同一个人的多次体检使用不同的体检档案号。</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18</w:t>
            </w:r>
          </w:p>
        </w:tc>
        <w:tc>
          <w:tcPr>
            <w:tcW w:w="1417" w:type="dxa"/>
            <w:vAlign w:val="center"/>
          </w:tcPr>
          <w:p w:rsidR="004F406E" w:rsidRDefault="004F406E">
            <w:pPr>
              <w:widowControl/>
              <w:jc w:val="center"/>
              <w:rPr>
                <w:rFonts w:ascii="宋体"/>
                <w:color w:val="000000"/>
                <w:kern w:val="2"/>
                <w:sz w:val="24"/>
                <w:szCs w:val="24"/>
              </w:rPr>
            </w:pPr>
            <w:r>
              <w:rPr>
                <w:rFonts w:ascii="宋体" w:hAnsi="宋体" w:hint="eastAsia"/>
                <w:color w:val="000000"/>
                <w:sz w:val="24"/>
              </w:rPr>
              <w:t>自动小结、总结</w:t>
            </w:r>
          </w:p>
        </w:tc>
        <w:tc>
          <w:tcPr>
            <w:tcW w:w="6502" w:type="dxa"/>
            <w:vAlign w:val="center"/>
          </w:tcPr>
          <w:p w:rsidR="004F406E" w:rsidRDefault="004F406E">
            <w:pPr>
              <w:rPr>
                <w:rFonts w:ascii="宋体"/>
                <w:color w:val="000000"/>
                <w:kern w:val="2"/>
                <w:sz w:val="24"/>
                <w:szCs w:val="24"/>
              </w:rPr>
            </w:pPr>
            <w:r>
              <w:rPr>
                <w:rFonts w:ascii="宋体" w:hAnsi="宋体" w:hint="eastAsia"/>
                <w:color w:val="000000"/>
                <w:sz w:val="24"/>
              </w:rPr>
              <w:t>在检查结果录入时，具有</w:t>
            </w:r>
          </w:p>
          <w:p w:rsidR="004F406E" w:rsidRDefault="004F406E">
            <w:pPr>
              <w:rPr>
                <w:rFonts w:ascii="宋体"/>
                <w:color w:val="000000"/>
                <w:sz w:val="24"/>
              </w:rPr>
            </w:pPr>
            <w:r>
              <w:rPr>
                <w:rFonts w:ascii="宋体" w:hAnsi="宋体"/>
                <w:color w:val="000000"/>
                <w:sz w:val="24"/>
              </w:rPr>
              <w:t>17.1</w:t>
            </w:r>
            <w:r>
              <w:rPr>
                <w:rFonts w:ascii="宋体" w:hAnsi="宋体" w:hint="eastAsia"/>
                <w:color w:val="000000"/>
                <w:sz w:val="24"/>
              </w:rPr>
              <w:t>正常结果默认、</w:t>
            </w:r>
          </w:p>
          <w:p w:rsidR="004F406E" w:rsidRDefault="004F406E">
            <w:pPr>
              <w:rPr>
                <w:rFonts w:ascii="宋体"/>
                <w:color w:val="000000"/>
                <w:sz w:val="24"/>
              </w:rPr>
            </w:pPr>
            <w:r>
              <w:rPr>
                <w:rFonts w:ascii="宋体" w:hAnsi="宋体"/>
                <w:color w:val="000000"/>
                <w:sz w:val="24"/>
              </w:rPr>
              <w:t>17.2</w:t>
            </w:r>
            <w:r>
              <w:rPr>
                <w:rFonts w:ascii="宋体" w:hAnsi="宋体" w:hint="eastAsia"/>
                <w:color w:val="000000"/>
                <w:sz w:val="24"/>
              </w:rPr>
              <w:t>异常结果鼠标选择录入、</w:t>
            </w:r>
          </w:p>
          <w:p w:rsidR="004F406E" w:rsidRDefault="004F406E">
            <w:pPr>
              <w:rPr>
                <w:rFonts w:ascii="宋体"/>
                <w:color w:val="000000"/>
                <w:sz w:val="24"/>
              </w:rPr>
            </w:pPr>
            <w:r>
              <w:rPr>
                <w:rFonts w:ascii="宋体" w:hAnsi="宋体"/>
                <w:color w:val="000000"/>
                <w:sz w:val="24"/>
              </w:rPr>
              <w:t>17.3</w:t>
            </w:r>
            <w:r>
              <w:rPr>
                <w:rFonts w:ascii="宋体" w:hAnsi="宋体" w:hint="eastAsia"/>
                <w:color w:val="000000"/>
                <w:sz w:val="24"/>
              </w:rPr>
              <w:t>异常结果自由组合选择录入、</w:t>
            </w:r>
          </w:p>
          <w:p w:rsidR="004F406E" w:rsidRDefault="004F406E">
            <w:pPr>
              <w:rPr>
                <w:rFonts w:ascii="宋体"/>
                <w:color w:val="000000"/>
                <w:sz w:val="24"/>
              </w:rPr>
            </w:pPr>
            <w:r>
              <w:rPr>
                <w:rFonts w:ascii="宋体" w:hAnsi="宋体"/>
                <w:color w:val="000000"/>
                <w:sz w:val="24"/>
              </w:rPr>
              <w:t>17.4</w:t>
            </w:r>
            <w:r>
              <w:rPr>
                <w:rFonts w:ascii="宋体" w:hAnsi="宋体" w:hint="eastAsia"/>
                <w:color w:val="000000"/>
                <w:sz w:val="24"/>
              </w:rPr>
              <w:t>异常结果编码录入、</w:t>
            </w:r>
          </w:p>
          <w:p w:rsidR="004F406E" w:rsidRDefault="004F406E">
            <w:pPr>
              <w:rPr>
                <w:rFonts w:ascii="宋体"/>
                <w:color w:val="000000"/>
                <w:sz w:val="24"/>
              </w:rPr>
            </w:pPr>
            <w:r>
              <w:rPr>
                <w:rFonts w:ascii="宋体" w:hAnsi="宋体"/>
                <w:color w:val="000000"/>
                <w:sz w:val="24"/>
              </w:rPr>
              <w:t>17.5</w:t>
            </w:r>
            <w:r>
              <w:rPr>
                <w:rFonts w:ascii="宋体" w:hAnsi="宋体" w:hint="eastAsia"/>
                <w:color w:val="000000"/>
                <w:sz w:val="24"/>
              </w:rPr>
              <w:t>数值结果极限值自动判定、</w:t>
            </w:r>
          </w:p>
          <w:p w:rsidR="004F406E" w:rsidRDefault="004F406E">
            <w:pPr>
              <w:rPr>
                <w:rFonts w:ascii="宋体"/>
                <w:color w:val="FF0000"/>
                <w:sz w:val="24"/>
              </w:rPr>
            </w:pPr>
            <w:r>
              <w:rPr>
                <w:rFonts w:ascii="宋体" w:hAnsi="宋体"/>
                <w:color w:val="000000"/>
                <w:sz w:val="24"/>
              </w:rPr>
              <w:t>17.6</w:t>
            </w:r>
            <w:r>
              <w:rPr>
                <w:rFonts w:ascii="宋体" w:hAnsi="宋体" w:hint="eastAsia"/>
                <w:color w:val="000000"/>
                <w:sz w:val="24"/>
              </w:rPr>
              <w:t>阳</w:t>
            </w:r>
            <w:r>
              <w:rPr>
                <w:rFonts w:ascii="宋体" w:hAnsi="宋体" w:hint="eastAsia"/>
                <w:sz w:val="24"/>
              </w:rPr>
              <w:t>性结果自动标定、</w:t>
            </w:r>
          </w:p>
          <w:p w:rsidR="004F406E" w:rsidRDefault="004F406E">
            <w:pPr>
              <w:rPr>
                <w:rFonts w:ascii="宋体"/>
                <w:color w:val="000000"/>
                <w:sz w:val="24"/>
              </w:rPr>
            </w:pPr>
            <w:r>
              <w:rPr>
                <w:rFonts w:ascii="宋体" w:hAnsi="宋体"/>
                <w:color w:val="000000"/>
                <w:sz w:val="24"/>
              </w:rPr>
              <w:t>17.7</w:t>
            </w:r>
            <w:r>
              <w:rPr>
                <w:rFonts w:ascii="宋体" w:hAnsi="宋体" w:hint="eastAsia"/>
                <w:color w:val="000000"/>
                <w:sz w:val="24"/>
              </w:rPr>
              <w:t>数值结果偏高偏低自动提示、</w:t>
            </w:r>
          </w:p>
          <w:p w:rsidR="004F406E" w:rsidRDefault="004F406E">
            <w:pPr>
              <w:jc w:val="both"/>
              <w:rPr>
                <w:rFonts w:ascii="宋体"/>
                <w:color w:val="000000"/>
                <w:kern w:val="2"/>
                <w:sz w:val="24"/>
                <w:szCs w:val="24"/>
              </w:rPr>
            </w:pPr>
            <w:r>
              <w:rPr>
                <w:rFonts w:ascii="宋体" w:hAnsi="宋体"/>
                <w:color w:val="000000"/>
                <w:sz w:val="24"/>
              </w:rPr>
              <w:t>17.8</w:t>
            </w:r>
            <w:r>
              <w:rPr>
                <w:rFonts w:ascii="宋体" w:hAnsi="宋体" w:hint="eastAsia"/>
                <w:color w:val="000000"/>
                <w:sz w:val="24"/>
              </w:rPr>
              <w:t>自动产生科室小结等各种常用功能。</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19</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提供个人、单位收费结算</w:t>
            </w:r>
          </w:p>
        </w:tc>
        <w:tc>
          <w:tcPr>
            <w:tcW w:w="6502" w:type="dxa"/>
            <w:vAlign w:val="center"/>
          </w:tcPr>
          <w:p w:rsidR="004F406E" w:rsidRDefault="004F406E">
            <w:pPr>
              <w:rPr>
                <w:rFonts w:ascii="宋体"/>
                <w:color w:val="000000"/>
                <w:kern w:val="2"/>
                <w:sz w:val="24"/>
                <w:szCs w:val="24"/>
              </w:rPr>
            </w:pPr>
            <w:r>
              <w:rPr>
                <w:rFonts w:ascii="宋体" w:hAnsi="宋体" w:hint="eastAsia"/>
                <w:color w:val="000000"/>
                <w:sz w:val="24"/>
              </w:rPr>
              <w:t>具有完善的个人收费功能，包括</w:t>
            </w:r>
            <w:r>
              <w:rPr>
                <w:rFonts w:ascii="宋体" w:hAnsi="宋体"/>
                <w:color w:val="000000"/>
                <w:sz w:val="24"/>
              </w:rPr>
              <w:t>:</w:t>
            </w:r>
          </w:p>
          <w:p w:rsidR="004F406E" w:rsidRDefault="004F406E">
            <w:pPr>
              <w:rPr>
                <w:rFonts w:ascii="宋体"/>
                <w:color w:val="000000"/>
                <w:sz w:val="24"/>
              </w:rPr>
            </w:pPr>
            <w:r>
              <w:rPr>
                <w:rFonts w:ascii="宋体" w:hAnsi="宋体"/>
                <w:color w:val="000000"/>
                <w:sz w:val="24"/>
              </w:rPr>
              <w:t>18.1</w:t>
            </w:r>
            <w:r>
              <w:rPr>
                <w:rFonts w:ascii="宋体" w:hAnsi="宋体" w:hint="eastAsia"/>
                <w:color w:val="000000"/>
                <w:sz w:val="24"/>
              </w:rPr>
              <w:t>正常收费、</w:t>
            </w:r>
          </w:p>
          <w:p w:rsidR="004F406E" w:rsidRDefault="004F406E">
            <w:pPr>
              <w:rPr>
                <w:rFonts w:ascii="宋体"/>
                <w:color w:val="000000"/>
                <w:sz w:val="24"/>
              </w:rPr>
            </w:pPr>
            <w:r>
              <w:rPr>
                <w:rFonts w:ascii="宋体" w:hAnsi="宋体"/>
                <w:color w:val="000000"/>
                <w:sz w:val="24"/>
              </w:rPr>
              <w:t>18.2</w:t>
            </w:r>
            <w:r>
              <w:rPr>
                <w:rFonts w:ascii="宋体" w:hAnsi="宋体" w:hint="eastAsia"/>
                <w:color w:val="000000"/>
                <w:sz w:val="24"/>
              </w:rPr>
              <w:t>全部退费、</w:t>
            </w:r>
          </w:p>
          <w:p w:rsidR="004F406E" w:rsidRDefault="004F406E">
            <w:pPr>
              <w:rPr>
                <w:rFonts w:ascii="宋体"/>
                <w:color w:val="000000"/>
                <w:sz w:val="24"/>
              </w:rPr>
            </w:pPr>
            <w:r>
              <w:rPr>
                <w:rFonts w:ascii="宋体" w:hAnsi="宋体"/>
                <w:color w:val="000000"/>
                <w:sz w:val="24"/>
              </w:rPr>
              <w:t>18.3</w:t>
            </w:r>
            <w:r>
              <w:rPr>
                <w:rFonts w:ascii="宋体" w:hAnsi="宋体" w:hint="eastAsia"/>
                <w:color w:val="000000"/>
                <w:sz w:val="24"/>
              </w:rPr>
              <w:t>项目调整引起的加收</w:t>
            </w:r>
            <w:r>
              <w:rPr>
                <w:rFonts w:ascii="宋体"/>
                <w:color w:val="000000"/>
                <w:sz w:val="24"/>
              </w:rPr>
              <w:t>\</w:t>
            </w:r>
            <w:r>
              <w:rPr>
                <w:rFonts w:ascii="宋体" w:hAnsi="宋体" w:hint="eastAsia"/>
                <w:color w:val="000000"/>
                <w:sz w:val="24"/>
              </w:rPr>
              <w:t>退费、</w:t>
            </w:r>
          </w:p>
          <w:p w:rsidR="004F406E" w:rsidRDefault="004F406E">
            <w:pPr>
              <w:rPr>
                <w:rFonts w:ascii="宋体"/>
                <w:color w:val="000000"/>
                <w:sz w:val="24"/>
              </w:rPr>
            </w:pPr>
            <w:r>
              <w:rPr>
                <w:rFonts w:ascii="宋体" w:hAnsi="宋体"/>
                <w:color w:val="000000"/>
                <w:sz w:val="24"/>
              </w:rPr>
              <w:t>18.4</w:t>
            </w:r>
            <w:r>
              <w:rPr>
                <w:rFonts w:ascii="宋体" w:hAnsi="宋体" w:hint="eastAsia"/>
                <w:color w:val="000000"/>
                <w:sz w:val="24"/>
              </w:rPr>
              <w:t>发票补打</w:t>
            </w:r>
            <w:r>
              <w:rPr>
                <w:rFonts w:ascii="宋体"/>
                <w:color w:val="000000"/>
                <w:sz w:val="24"/>
              </w:rPr>
              <w:t>\</w:t>
            </w:r>
            <w:r>
              <w:rPr>
                <w:rFonts w:ascii="宋体" w:hAnsi="宋体" w:hint="eastAsia"/>
                <w:color w:val="000000"/>
                <w:sz w:val="24"/>
              </w:rPr>
              <w:t>重打；</w:t>
            </w:r>
          </w:p>
          <w:p w:rsidR="004F406E" w:rsidRDefault="004F406E">
            <w:pPr>
              <w:rPr>
                <w:rFonts w:ascii="宋体"/>
                <w:color w:val="000000"/>
                <w:sz w:val="24"/>
              </w:rPr>
            </w:pPr>
            <w:r>
              <w:rPr>
                <w:rFonts w:ascii="宋体" w:hAnsi="宋体"/>
                <w:color w:val="000000"/>
                <w:sz w:val="24"/>
              </w:rPr>
              <w:t>18.5</w:t>
            </w:r>
            <w:r>
              <w:rPr>
                <w:rFonts w:ascii="宋体" w:hAnsi="宋体" w:hint="eastAsia"/>
                <w:color w:val="000000"/>
                <w:sz w:val="24"/>
              </w:rPr>
              <w:t>结算时支持单项打折</w:t>
            </w:r>
          </w:p>
          <w:p w:rsidR="004F406E" w:rsidRDefault="004F406E">
            <w:pPr>
              <w:rPr>
                <w:rFonts w:ascii="宋体"/>
                <w:color w:val="000000"/>
                <w:sz w:val="24"/>
              </w:rPr>
            </w:pPr>
            <w:r>
              <w:rPr>
                <w:rFonts w:ascii="宋体" w:hAnsi="宋体"/>
                <w:color w:val="000000"/>
                <w:sz w:val="24"/>
              </w:rPr>
              <w:t>18.6</w:t>
            </w:r>
            <w:r>
              <w:rPr>
                <w:rFonts w:ascii="宋体" w:hAnsi="宋体" w:hint="eastAsia"/>
                <w:color w:val="000000"/>
                <w:sz w:val="24"/>
              </w:rPr>
              <w:t>套餐打折、</w:t>
            </w:r>
          </w:p>
          <w:p w:rsidR="004F406E" w:rsidRDefault="004F406E">
            <w:pPr>
              <w:rPr>
                <w:rFonts w:ascii="宋体"/>
                <w:color w:val="000000"/>
                <w:sz w:val="24"/>
              </w:rPr>
            </w:pPr>
            <w:r>
              <w:rPr>
                <w:rFonts w:ascii="宋体" w:hAnsi="宋体"/>
                <w:color w:val="000000"/>
                <w:sz w:val="24"/>
              </w:rPr>
              <w:t>18.7</w:t>
            </w:r>
            <w:r>
              <w:rPr>
                <w:rFonts w:ascii="宋体" w:hAnsi="宋体" w:hint="eastAsia"/>
                <w:color w:val="000000"/>
                <w:sz w:val="24"/>
              </w:rPr>
              <w:t>总价打折等多种折扣方式；</w:t>
            </w:r>
          </w:p>
          <w:p w:rsidR="004F406E" w:rsidRDefault="004F406E">
            <w:pPr>
              <w:rPr>
                <w:rFonts w:ascii="宋体"/>
                <w:color w:val="000000"/>
                <w:sz w:val="24"/>
              </w:rPr>
            </w:pPr>
            <w:r>
              <w:rPr>
                <w:rFonts w:ascii="宋体" w:hAnsi="宋体"/>
                <w:color w:val="000000"/>
                <w:sz w:val="24"/>
              </w:rPr>
              <w:t>18.8</w:t>
            </w:r>
            <w:r>
              <w:rPr>
                <w:rFonts w:ascii="宋体" w:hAnsi="宋体" w:hint="eastAsia"/>
                <w:color w:val="000000"/>
                <w:sz w:val="24"/>
              </w:rPr>
              <w:t>具有完善的收费员日结、</w:t>
            </w:r>
          </w:p>
          <w:p w:rsidR="004F406E" w:rsidRDefault="004F406E">
            <w:pPr>
              <w:rPr>
                <w:rFonts w:ascii="宋体"/>
                <w:color w:val="000000"/>
                <w:sz w:val="24"/>
              </w:rPr>
            </w:pPr>
            <w:r>
              <w:rPr>
                <w:rFonts w:ascii="宋体" w:hAnsi="宋体"/>
                <w:color w:val="000000"/>
                <w:sz w:val="24"/>
              </w:rPr>
              <w:t>18.9</w:t>
            </w:r>
            <w:r>
              <w:rPr>
                <w:rFonts w:ascii="宋体" w:hAnsi="宋体" w:hint="eastAsia"/>
                <w:color w:val="000000"/>
                <w:sz w:val="24"/>
              </w:rPr>
              <w:t>收费处日结、</w:t>
            </w:r>
          </w:p>
          <w:p w:rsidR="004F406E" w:rsidRDefault="004F406E">
            <w:pPr>
              <w:rPr>
                <w:rFonts w:ascii="宋体"/>
                <w:color w:val="000000"/>
                <w:sz w:val="24"/>
              </w:rPr>
            </w:pPr>
            <w:r>
              <w:rPr>
                <w:rFonts w:ascii="宋体" w:hAnsi="宋体"/>
                <w:color w:val="000000"/>
                <w:sz w:val="24"/>
              </w:rPr>
              <w:t>18.10</w:t>
            </w:r>
            <w:r>
              <w:rPr>
                <w:rFonts w:ascii="宋体" w:hAnsi="宋体" w:hint="eastAsia"/>
                <w:color w:val="000000"/>
                <w:sz w:val="24"/>
              </w:rPr>
              <w:t>收费处月结等财务管理功能。</w:t>
            </w:r>
          </w:p>
          <w:p w:rsidR="004F406E" w:rsidRDefault="004F406E">
            <w:pPr>
              <w:jc w:val="both"/>
              <w:rPr>
                <w:rFonts w:ascii="宋体"/>
                <w:color w:val="000000"/>
                <w:kern w:val="2"/>
                <w:sz w:val="24"/>
                <w:szCs w:val="24"/>
              </w:rPr>
            </w:pPr>
            <w:r>
              <w:rPr>
                <w:rFonts w:ascii="宋体" w:hAnsi="宋体"/>
                <w:color w:val="000000"/>
                <w:sz w:val="24"/>
              </w:rPr>
              <w:t>18.11</w:t>
            </w:r>
            <w:r>
              <w:rPr>
                <w:rFonts w:ascii="宋体" w:hAnsi="宋体" w:hint="eastAsia"/>
                <w:color w:val="000000"/>
                <w:sz w:val="24"/>
              </w:rPr>
              <w:t>体检系统会与</w:t>
            </w:r>
            <w:r>
              <w:rPr>
                <w:rFonts w:ascii="宋体" w:hAnsi="宋体"/>
                <w:color w:val="000000"/>
                <w:sz w:val="24"/>
              </w:rPr>
              <w:t>HIS</w:t>
            </w:r>
            <w:r>
              <w:rPr>
                <w:rFonts w:ascii="宋体" w:hAnsi="宋体" w:hint="eastAsia"/>
                <w:color w:val="000000"/>
                <w:sz w:val="24"/>
              </w:rPr>
              <w:t>系统做接口，收费信息会自动传输到</w:t>
            </w:r>
            <w:r>
              <w:rPr>
                <w:rFonts w:ascii="宋体" w:hAnsi="宋体"/>
                <w:color w:val="000000"/>
                <w:sz w:val="24"/>
              </w:rPr>
              <w:t>HIS</w:t>
            </w:r>
            <w:r>
              <w:rPr>
                <w:rFonts w:ascii="宋体" w:hAnsi="宋体" w:hint="eastAsia"/>
                <w:color w:val="000000"/>
                <w:sz w:val="24"/>
              </w:rPr>
              <w:t>系统，收费处只需在</w:t>
            </w:r>
            <w:r>
              <w:rPr>
                <w:rFonts w:ascii="宋体" w:hAnsi="宋体"/>
                <w:color w:val="000000"/>
                <w:sz w:val="24"/>
              </w:rPr>
              <w:t>HIS</w:t>
            </w:r>
            <w:r>
              <w:rPr>
                <w:rFonts w:ascii="宋体" w:hAnsi="宋体" w:hint="eastAsia"/>
                <w:color w:val="000000"/>
                <w:sz w:val="24"/>
              </w:rPr>
              <w:t>系统里收费。</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20</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团体结算功能</w:t>
            </w:r>
          </w:p>
        </w:tc>
        <w:tc>
          <w:tcPr>
            <w:tcW w:w="6502" w:type="dxa"/>
            <w:vAlign w:val="center"/>
          </w:tcPr>
          <w:p w:rsidR="004F406E" w:rsidRDefault="004F406E">
            <w:pPr>
              <w:rPr>
                <w:rFonts w:ascii="宋体"/>
                <w:color w:val="000000"/>
                <w:kern w:val="2"/>
                <w:sz w:val="24"/>
                <w:szCs w:val="24"/>
              </w:rPr>
            </w:pPr>
            <w:r>
              <w:rPr>
                <w:rFonts w:ascii="宋体" w:hAnsi="宋体" w:hint="eastAsia"/>
                <w:color w:val="000000"/>
                <w:sz w:val="24"/>
              </w:rPr>
              <w:t>具有团体结算统计报表，能够统计出</w:t>
            </w:r>
            <w:r>
              <w:rPr>
                <w:rFonts w:ascii="宋体" w:hAnsi="宋体" w:hint="eastAsia"/>
                <w:b/>
                <w:color w:val="000000"/>
                <w:sz w:val="24"/>
              </w:rPr>
              <w:t>但不仅限于</w:t>
            </w:r>
            <w:r>
              <w:rPr>
                <w:rFonts w:ascii="宋体" w:hAnsi="宋体" w:hint="eastAsia"/>
                <w:color w:val="000000"/>
                <w:sz w:val="24"/>
              </w:rPr>
              <w:t>以下五种情况下的体检费用：</w:t>
            </w:r>
          </w:p>
          <w:p w:rsidR="004F406E" w:rsidRDefault="004F406E">
            <w:pPr>
              <w:rPr>
                <w:rFonts w:ascii="宋体"/>
                <w:color w:val="000000"/>
                <w:sz w:val="24"/>
              </w:rPr>
            </w:pPr>
            <w:r>
              <w:rPr>
                <w:rFonts w:ascii="宋体" w:hAnsi="宋体"/>
                <w:color w:val="000000"/>
                <w:sz w:val="24"/>
              </w:rPr>
              <w:t>19.1</w:t>
            </w:r>
            <w:r>
              <w:rPr>
                <w:rFonts w:ascii="宋体" w:hAnsi="宋体" w:hint="eastAsia"/>
                <w:color w:val="000000"/>
                <w:sz w:val="24"/>
              </w:rPr>
              <w:t>按照登记人员、以套餐为计价单位的体检费用；</w:t>
            </w:r>
          </w:p>
          <w:p w:rsidR="004F406E" w:rsidRDefault="004F406E">
            <w:pPr>
              <w:rPr>
                <w:rFonts w:ascii="宋体"/>
                <w:color w:val="000000"/>
                <w:sz w:val="24"/>
              </w:rPr>
            </w:pPr>
            <w:r>
              <w:rPr>
                <w:rFonts w:ascii="宋体" w:hAnsi="宋体"/>
                <w:color w:val="000000"/>
                <w:sz w:val="24"/>
              </w:rPr>
              <w:t>19.2</w:t>
            </w:r>
            <w:r>
              <w:rPr>
                <w:rFonts w:ascii="宋体" w:hAnsi="宋体" w:hint="eastAsia"/>
                <w:color w:val="000000"/>
                <w:sz w:val="24"/>
              </w:rPr>
              <w:t>按照登</w:t>
            </w:r>
            <w:r>
              <w:rPr>
                <w:rFonts w:ascii="宋体" w:hAnsi="宋体" w:hint="eastAsia"/>
                <w:sz w:val="24"/>
              </w:rPr>
              <w:t>记人员</w:t>
            </w:r>
            <w:r>
              <w:rPr>
                <w:rFonts w:ascii="宋体" w:hAnsi="宋体" w:hint="eastAsia"/>
                <w:color w:val="000000"/>
                <w:sz w:val="24"/>
              </w:rPr>
              <w:t>、以明细项目为计价单位的体检费用；</w:t>
            </w:r>
          </w:p>
          <w:p w:rsidR="004F406E" w:rsidRDefault="004F406E">
            <w:pPr>
              <w:rPr>
                <w:rFonts w:ascii="宋体"/>
                <w:color w:val="000000"/>
                <w:sz w:val="24"/>
              </w:rPr>
            </w:pPr>
            <w:r>
              <w:rPr>
                <w:rFonts w:ascii="宋体" w:hAnsi="宋体"/>
                <w:color w:val="000000"/>
                <w:sz w:val="24"/>
              </w:rPr>
              <w:t>19.3</w:t>
            </w:r>
            <w:r>
              <w:rPr>
                <w:rFonts w:ascii="宋体" w:hAnsi="宋体" w:hint="eastAsia"/>
                <w:color w:val="000000"/>
                <w:sz w:val="24"/>
              </w:rPr>
              <w:t>按</w:t>
            </w:r>
            <w:r>
              <w:rPr>
                <w:rFonts w:ascii="宋体" w:hAnsi="宋体" w:hint="eastAsia"/>
                <w:sz w:val="24"/>
              </w:rPr>
              <w:t>照实检人员</w:t>
            </w:r>
            <w:r>
              <w:rPr>
                <w:rFonts w:ascii="宋体" w:hAnsi="宋体" w:hint="eastAsia"/>
                <w:color w:val="000000"/>
                <w:sz w:val="24"/>
              </w:rPr>
              <w:t>、以套餐为计价单位、并且不可拆分时的体检费用；</w:t>
            </w:r>
          </w:p>
          <w:p w:rsidR="004F406E" w:rsidRDefault="004F406E">
            <w:pPr>
              <w:rPr>
                <w:rFonts w:ascii="宋体"/>
                <w:color w:val="000000"/>
                <w:sz w:val="24"/>
              </w:rPr>
            </w:pPr>
            <w:r>
              <w:rPr>
                <w:rFonts w:ascii="宋体" w:hAnsi="宋体"/>
                <w:color w:val="000000"/>
                <w:sz w:val="24"/>
              </w:rPr>
              <w:t>19.4</w:t>
            </w:r>
            <w:r>
              <w:rPr>
                <w:rFonts w:ascii="宋体" w:hAnsi="宋体" w:hint="eastAsia"/>
                <w:color w:val="000000"/>
                <w:sz w:val="24"/>
              </w:rPr>
              <w:t>按照实检人员、以套餐为计价单位、可拆分时的体检费用；</w:t>
            </w:r>
          </w:p>
          <w:p w:rsidR="004F406E" w:rsidRDefault="004F406E">
            <w:pPr>
              <w:jc w:val="both"/>
              <w:rPr>
                <w:rFonts w:ascii="宋体"/>
                <w:color w:val="000000"/>
                <w:kern w:val="2"/>
                <w:sz w:val="24"/>
                <w:szCs w:val="24"/>
              </w:rPr>
            </w:pPr>
            <w:r>
              <w:rPr>
                <w:rFonts w:ascii="宋体" w:hAnsi="宋体"/>
                <w:color w:val="000000"/>
                <w:sz w:val="24"/>
              </w:rPr>
              <w:t>19.5</w:t>
            </w:r>
            <w:r>
              <w:rPr>
                <w:rFonts w:ascii="宋体" w:hAnsi="宋体" w:hint="eastAsia"/>
                <w:color w:val="000000"/>
                <w:sz w:val="24"/>
              </w:rPr>
              <w:t>按照实检人员、以明细项目为计价单位的体检费用</w:t>
            </w:r>
            <w:r>
              <w:rPr>
                <w:rFonts w:ascii="宋体"/>
                <w:color w:val="000000"/>
                <w:sz w:val="24"/>
              </w:rPr>
              <w:t>.</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21</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自动防止漏检、设置拒检</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具有检查督办和拒检登记功能，提供多种查询报表，以便查阅未检人员、未检项目；并且可以记录拒检项目。</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22</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个人、团体总检功能、历史结果对比分析</w:t>
            </w:r>
          </w:p>
        </w:tc>
        <w:tc>
          <w:tcPr>
            <w:tcW w:w="6502" w:type="dxa"/>
            <w:vAlign w:val="center"/>
          </w:tcPr>
          <w:p w:rsidR="004F406E" w:rsidRDefault="004F406E">
            <w:pPr>
              <w:rPr>
                <w:rFonts w:ascii="宋体"/>
                <w:color w:val="000000"/>
                <w:kern w:val="2"/>
                <w:sz w:val="24"/>
                <w:szCs w:val="24"/>
              </w:rPr>
            </w:pPr>
            <w:r>
              <w:rPr>
                <w:rFonts w:ascii="宋体" w:hAnsi="宋体" w:hint="eastAsia"/>
                <w:color w:val="000000"/>
                <w:sz w:val="24"/>
              </w:rPr>
              <w:t>具有总检功能和体检者历次体检结果对比，能够</w:t>
            </w:r>
          </w:p>
          <w:p w:rsidR="004F406E" w:rsidRDefault="004F406E">
            <w:pPr>
              <w:rPr>
                <w:rFonts w:ascii="宋体"/>
                <w:color w:val="000000"/>
                <w:sz w:val="24"/>
              </w:rPr>
            </w:pPr>
            <w:r>
              <w:rPr>
                <w:rFonts w:ascii="宋体" w:hAnsi="宋体"/>
                <w:color w:val="000000"/>
                <w:sz w:val="24"/>
              </w:rPr>
              <w:t>21.1</w:t>
            </w:r>
            <w:r>
              <w:rPr>
                <w:rFonts w:ascii="宋体" w:hAnsi="宋体" w:hint="eastAsia"/>
                <w:color w:val="000000"/>
                <w:sz w:val="24"/>
              </w:rPr>
              <w:t>自动产生综述和建议，</w:t>
            </w:r>
          </w:p>
          <w:p w:rsidR="004F406E" w:rsidRDefault="004F406E">
            <w:pPr>
              <w:rPr>
                <w:rFonts w:ascii="宋体"/>
                <w:color w:val="000000"/>
                <w:sz w:val="24"/>
              </w:rPr>
            </w:pPr>
            <w:r>
              <w:rPr>
                <w:rFonts w:ascii="宋体" w:hAnsi="宋体"/>
                <w:color w:val="000000"/>
                <w:sz w:val="24"/>
              </w:rPr>
              <w:t>21.2</w:t>
            </w:r>
            <w:r>
              <w:rPr>
                <w:rFonts w:ascii="宋体" w:hAnsi="宋体" w:hint="eastAsia"/>
                <w:color w:val="000000"/>
                <w:sz w:val="24"/>
              </w:rPr>
              <w:t>可以进行必要的对比分析，</w:t>
            </w:r>
          </w:p>
          <w:p w:rsidR="004F406E" w:rsidRDefault="004F406E">
            <w:pPr>
              <w:rPr>
                <w:rFonts w:ascii="宋体"/>
                <w:color w:val="000000"/>
                <w:sz w:val="24"/>
              </w:rPr>
            </w:pPr>
            <w:r>
              <w:rPr>
                <w:rFonts w:ascii="宋体" w:hAnsi="宋体"/>
                <w:color w:val="000000"/>
                <w:sz w:val="24"/>
              </w:rPr>
              <w:t>21.3</w:t>
            </w:r>
            <w:r>
              <w:rPr>
                <w:rFonts w:ascii="宋体" w:hAnsi="宋体" w:hint="eastAsia"/>
                <w:color w:val="000000"/>
                <w:sz w:val="24"/>
              </w:rPr>
              <w:t>具有完备的总检撤销和重做功能，</w:t>
            </w:r>
          </w:p>
          <w:p w:rsidR="004F406E" w:rsidRDefault="004F406E">
            <w:pPr>
              <w:rPr>
                <w:rFonts w:ascii="宋体"/>
                <w:color w:val="000000"/>
                <w:sz w:val="24"/>
              </w:rPr>
            </w:pPr>
            <w:r>
              <w:rPr>
                <w:rFonts w:ascii="宋体" w:hAnsi="宋体"/>
                <w:color w:val="000000"/>
                <w:sz w:val="24"/>
              </w:rPr>
              <w:t>21.4</w:t>
            </w:r>
            <w:r>
              <w:rPr>
                <w:rFonts w:ascii="宋体" w:hAnsi="宋体" w:hint="eastAsia"/>
                <w:color w:val="000000"/>
                <w:sz w:val="24"/>
              </w:rPr>
              <w:t>在总检未撤销前，阻止体检明细项目结果值的随意修改；</w:t>
            </w:r>
          </w:p>
          <w:p w:rsidR="004F406E" w:rsidRDefault="004F406E">
            <w:pPr>
              <w:rPr>
                <w:rFonts w:ascii="宋体"/>
                <w:color w:val="000000"/>
                <w:sz w:val="24"/>
              </w:rPr>
            </w:pPr>
            <w:r>
              <w:rPr>
                <w:rFonts w:ascii="宋体" w:hAnsi="宋体"/>
                <w:color w:val="000000"/>
                <w:sz w:val="24"/>
              </w:rPr>
              <w:t>21.5</w:t>
            </w:r>
            <w:r>
              <w:rPr>
                <w:rFonts w:ascii="宋体" w:hAnsi="宋体" w:hint="eastAsia"/>
                <w:color w:val="000000"/>
                <w:sz w:val="24"/>
              </w:rPr>
              <w:t>在重做总检时，能够醒目地列出变化的内容，并保持以前的总检内容以备修改，避免以前总检内容的丢失。</w:t>
            </w:r>
          </w:p>
          <w:p w:rsidR="004F406E" w:rsidRDefault="004F406E">
            <w:pPr>
              <w:jc w:val="both"/>
              <w:rPr>
                <w:rFonts w:ascii="宋体"/>
                <w:color w:val="000000"/>
                <w:kern w:val="2"/>
                <w:sz w:val="24"/>
                <w:szCs w:val="24"/>
              </w:rPr>
            </w:pPr>
            <w:r>
              <w:rPr>
                <w:rFonts w:ascii="宋体" w:hAnsi="宋体"/>
                <w:color w:val="000000"/>
                <w:sz w:val="24"/>
              </w:rPr>
              <w:t>21.6</w:t>
            </w:r>
            <w:r>
              <w:rPr>
                <w:rFonts w:ascii="宋体" w:hAnsi="宋体" w:hint="eastAsia"/>
                <w:color w:val="000000"/>
                <w:sz w:val="24"/>
              </w:rPr>
              <w:t>可为体检者做历年历次体检结果对比，需在体检报告中体现出来。</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23</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完善复诊功能</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具有完善的复诊设定、复诊查询、复诊通知等功能。</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24</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丰富的报表查询统计</w:t>
            </w:r>
          </w:p>
        </w:tc>
        <w:tc>
          <w:tcPr>
            <w:tcW w:w="6502" w:type="dxa"/>
            <w:vAlign w:val="center"/>
          </w:tcPr>
          <w:p w:rsidR="004F406E" w:rsidRDefault="004F406E">
            <w:pPr>
              <w:rPr>
                <w:rFonts w:ascii="宋体"/>
                <w:color w:val="000000"/>
                <w:kern w:val="2"/>
                <w:sz w:val="24"/>
                <w:szCs w:val="24"/>
              </w:rPr>
            </w:pPr>
            <w:r>
              <w:rPr>
                <w:rFonts w:ascii="宋体" w:hAnsi="宋体" w:hint="eastAsia"/>
                <w:color w:val="000000"/>
                <w:sz w:val="24"/>
              </w:rPr>
              <w:t>具有丰富的各种查询报表，包括</w:t>
            </w:r>
          </w:p>
          <w:p w:rsidR="004F406E" w:rsidRDefault="004F406E">
            <w:pPr>
              <w:rPr>
                <w:rFonts w:ascii="宋体"/>
                <w:color w:val="000000"/>
                <w:sz w:val="24"/>
              </w:rPr>
            </w:pPr>
            <w:r>
              <w:rPr>
                <w:rFonts w:ascii="宋体" w:hAnsi="宋体"/>
                <w:color w:val="000000"/>
                <w:sz w:val="24"/>
              </w:rPr>
              <w:t>23.1</w:t>
            </w:r>
            <w:r>
              <w:rPr>
                <w:rFonts w:ascii="宋体" w:hAnsi="宋体" w:hint="eastAsia"/>
                <w:color w:val="000000"/>
                <w:sz w:val="24"/>
              </w:rPr>
              <w:t>面向体检单位的分析报表，</w:t>
            </w:r>
          </w:p>
          <w:p w:rsidR="004F406E" w:rsidRDefault="004F406E">
            <w:pPr>
              <w:rPr>
                <w:rFonts w:ascii="宋体"/>
                <w:color w:val="000000"/>
                <w:sz w:val="24"/>
              </w:rPr>
            </w:pPr>
            <w:r>
              <w:rPr>
                <w:rFonts w:ascii="宋体" w:hAnsi="宋体"/>
                <w:color w:val="000000"/>
                <w:sz w:val="24"/>
              </w:rPr>
              <w:t>23.2</w:t>
            </w:r>
            <w:r>
              <w:rPr>
                <w:rFonts w:ascii="宋体" w:hAnsi="宋体" w:hint="eastAsia"/>
                <w:color w:val="000000"/>
                <w:sz w:val="24"/>
              </w:rPr>
              <w:t>面向体检中心的各种工作量报表，</w:t>
            </w:r>
          </w:p>
          <w:p w:rsidR="004F406E" w:rsidRDefault="004F406E">
            <w:pPr>
              <w:rPr>
                <w:rFonts w:ascii="宋体"/>
                <w:color w:val="000000"/>
                <w:sz w:val="24"/>
              </w:rPr>
            </w:pPr>
            <w:r>
              <w:rPr>
                <w:rFonts w:ascii="宋体" w:hAnsi="宋体"/>
                <w:color w:val="000000"/>
                <w:sz w:val="24"/>
              </w:rPr>
              <w:t>23.3</w:t>
            </w:r>
            <w:r>
              <w:rPr>
                <w:rFonts w:ascii="宋体" w:hAnsi="宋体" w:hint="eastAsia"/>
                <w:color w:val="000000"/>
                <w:sz w:val="24"/>
              </w:rPr>
              <w:t>面向财务的收费报表</w:t>
            </w:r>
          </w:p>
          <w:p w:rsidR="004F406E" w:rsidRDefault="004F406E">
            <w:pPr>
              <w:rPr>
                <w:rFonts w:ascii="宋体"/>
                <w:color w:val="000000"/>
                <w:sz w:val="24"/>
              </w:rPr>
            </w:pPr>
            <w:r>
              <w:rPr>
                <w:rFonts w:ascii="宋体" w:hAnsi="宋体"/>
                <w:color w:val="000000"/>
                <w:sz w:val="24"/>
              </w:rPr>
              <w:t>23.4</w:t>
            </w:r>
            <w:r>
              <w:rPr>
                <w:rFonts w:ascii="宋体" w:hAnsi="宋体" w:hint="eastAsia"/>
                <w:color w:val="000000"/>
                <w:sz w:val="24"/>
              </w:rPr>
              <w:t>疾病的年龄段分布统计报表（年龄段可随意设置）、</w:t>
            </w:r>
          </w:p>
          <w:p w:rsidR="004F406E" w:rsidRDefault="004F406E">
            <w:pPr>
              <w:rPr>
                <w:rFonts w:ascii="宋体"/>
                <w:color w:val="000000"/>
                <w:sz w:val="24"/>
              </w:rPr>
            </w:pPr>
            <w:r>
              <w:rPr>
                <w:rFonts w:ascii="宋体" w:hAnsi="宋体"/>
                <w:color w:val="000000"/>
                <w:sz w:val="24"/>
              </w:rPr>
              <w:t>23.5</w:t>
            </w:r>
            <w:r>
              <w:rPr>
                <w:rFonts w:ascii="宋体" w:hAnsi="宋体" w:hint="eastAsia"/>
                <w:color w:val="000000"/>
                <w:sz w:val="24"/>
              </w:rPr>
              <w:t>单位多次体检的对比分析报表、</w:t>
            </w:r>
          </w:p>
          <w:p w:rsidR="004F406E" w:rsidRDefault="004F406E">
            <w:pPr>
              <w:rPr>
                <w:rFonts w:ascii="宋体"/>
                <w:color w:val="000000"/>
                <w:sz w:val="24"/>
              </w:rPr>
            </w:pPr>
            <w:r>
              <w:rPr>
                <w:rFonts w:ascii="宋体" w:hAnsi="宋体"/>
                <w:color w:val="000000"/>
                <w:sz w:val="24"/>
              </w:rPr>
              <w:t>23.6</w:t>
            </w:r>
            <w:r>
              <w:rPr>
                <w:rFonts w:ascii="宋体" w:hAnsi="宋体" w:hint="eastAsia"/>
                <w:color w:val="000000"/>
                <w:sz w:val="24"/>
              </w:rPr>
              <w:t>个人多次体检的对比分析报表、</w:t>
            </w:r>
          </w:p>
          <w:p w:rsidR="004F406E" w:rsidRDefault="004F406E">
            <w:pPr>
              <w:rPr>
                <w:rFonts w:ascii="宋体"/>
                <w:color w:val="000000"/>
                <w:sz w:val="24"/>
              </w:rPr>
            </w:pPr>
            <w:r>
              <w:rPr>
                <w:rFonts w:ascii="宋体" w:hAnsi="宋体"/>
                <w:color w:val="000000"/>
                <w:sz w:val="24"/>
              </w:rPr>
              <w:t>23.7</w:t>
            </w:r>
            <w:r>
              <w:rPr>
                <w:rFonts w:ascii="宋体" w:hAnsi="宋体" w:hint="eastAsia"/>
                <w:color w:val="000000"/>
                <w:sz w:val="24"/>
              </w:rPr>
              <w:t>各科室工作量</w:t>
            </w:r>
            <w:r>
              <w:rPr>
                <w:rFonts w:ascii="宋体"/>
                <w:color w:val="000000"/>
                <w:sz w:val="24"/>
              </w:rPr>
              <w:t>\</w:t>
            </w:r>
            <w:r>
              <w:rPr>
                <w:rFonts w:ascii="宋体" w:hAnsi="宋体" w:hint="eastAsia"/>
                <w:color w:val="000000"/>
                <w:sz w:val="24"/>
              </w:rPr>
              <w:t>收入报表、</w:t>
            </w:r>
          </w:p>
          <w:p w:rsidR="004F406E" w:rsidRDefault="004F406E">
            <w:pPr>
              <w:rPr>
                <w:rFonts w:ascii="宋体"/>
                <w:color w:val="000000"/>
                <w:sz w:val="24"/>
              </w:rPr>
            </w:pPr>
            <w:r>
              <w:rPr>
                <w:rFonts w:ascii="宋体" w:hAnsi="宋体"/>
                <w:color w:val="000000"/>
                <w:sz w:val="24"/>
              </w:rPr>
              <w:t>23.8</w:t>
            </w:r>
            <w:r>
              <w:rPr>
                <w:rFonts w:ascii="宋体" w:hAnsi="宋体" w:hint="eastAsia"/>
                <w:color w:val="000000"/>
                <w:sz w:val="24"/>
              </w:rPr>
              <w:t>各工作人员工作量</w:t>
            </w:r>
            <w:r>
              <w:rPr>
                <w:rFonts w:ascii="宋体"/>
                <w:color w:val="000000"/>
                <w:sz w:val="24"/>
              </w:rPr>
              <w:t>\</w:t>
            </w:r>
            <w:r>
              <w:rPr>
                <w:rFonts w:ascii="宋体" w:hAnsi="宋体" w:hint="eastAsia"/>
                <w:color w:val="000000"/>
                <w:sz w:val="24"/>
              </w:rPr>
              <w:t>收入报表，</w:t>
            </w:r>
          </w:p>
          <w:p w:rsidR="004F406E" w:rsidRDefault="004F406E">
            <w:pPr>
              <w:jc w:val="both"/>
              <w:rPr>
                <w:rFonts w:ascii="宋体"/>
                <w:color w:val="000000"/>
                <w:kern w:val="2"/>
                <w:sz w:val="24"/>
                <w:szCs w:val="24"/>
              </w:rPr>
            </w:pPr>
            <w:r>
              <w:rPr>
                <w:rFonts w:ascii="宋体" w:hAnsi="宋体"/>
                <w:color w:val="000000"/>
                <w:sz w:val="24"/>
              </w:rPr>
              <w:t>23.9</w:t>
            </w:r>
            <w:r>
              <w:rPr>
                <w:rFonts w:ascii="宋体" w:hAnsi="宋体" w:hint="eastAsia"/>
                <w:color w:val="000000"/>
                <w:sz w:val="24"/>
              </w:rPr>
              <w:t>所有的报表，都能够以</w:t>
            </w:r>
            <w:r>
              <w:rPr>
                <w:rFonts w:ascii="宋体" w:hAnsi="宋体"/>
                <w:color w:val="000000"/>
                <w:sz w:val="24"/>
              </w:rPr>
              <w:t>Excel\Access\Html</w:t>
            </w:r>
            <w:r>
              <w:rPr>
                <w:rFonts w:ascii="宋体" w:hAnsi="宋体" w:hint="eastAsia"/>
                <w:color w:val="000000"/>
                <w:sz w:val="24"/>
              </w:rPr>
              <w:t>等格式导出电子文档。</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25</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自动纠错功能</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提供纠错知识库建立功能，通过用户建立纠错知识库，当报告中出现低级矛盾性错误（如，性别是男性，检查结构是妊娠</w:t>
            </w:r>
            <w:r>
              <w:rPr>
                <w:rFonts w:ascii="宋体" w:hAnsi="宋体"/>
                <w:color w:val="000000"/>
                <w:sz w:val="24"/>
              </w:rPr>
              <w:t>7</w:t>
            </w:r>
            <w:r>
              <w:rPr>
                <w:rFonts w:ascii="宋体" w:hAnsi="宋体" w:hint="eastAsia"/>
                <w:color w:val="000000"/>
                <w:sz w:val="24"/>
              </w:rPr>
              <w:t>周）时系统可以自动提示。</w:t>
            </w:r>
          </w:p>
        </w:tc>
      </w:tr>
      <w:tr w:rsidR="004F406E">
        <w:trPr>
          <w:jc w:val="center"/>
        </w:trPr>
        <w:tc>
          <w:tcPr>
            <w:tcW w:w="1036" w:type="dxa"/>
            <w:vAlign w:val="center"/>
          </w:tcPr>
          <w:p w:rsidR="004F406E" w:rsidRDefault="004F406E">
            <w:pPr>
              <w:jc w:val="both"/>
              <w:rPr>
                <w:rFonts w:ascii="宋体"/>
                <w:color w:val="000000"/>
                <w:sz w:val="24"/>
              </w:rPr>
            </w:pPr>
            <w:r>
              <w:rPr>
                <w:rFonts w:ascii="宋体" w:hAnsi="宋体"/>
                <w:color w:val="000000"/>
                <w:sz w:val="24"/>
              </w:rPr>
              <w:t>26</w:t>
            </w:r>
          </w:p>
        </w:tc>
        <w:tc>
          <w:tcPr>
            <w:tcW w:w="1417" w:type="dxa"/>
            <w:vAlign w:val="center"/>
          </w:tcPr>
          <w:p w:rsidR="004F406E" w:rsidRDefault="004F406E">
            <w:pPr>
              <w:jc w:val="both"/>
              <w:rPr>
                <w:rFonts w:ascii="宋体"/>
                <w:color w:val="000000"/>
                <w:sz w:val="24"/>
              </w:rPr>
            </w:pPr>
            <w:r>
              <w:rPr>
                <w:rFonts w:ascii="宋体" w:hAnsi="宋体" w:hint="eastAsia"/>
                <w:color w:val="000000"/>
                <w:sz w:val="24"/>
              </w:rPr>
              <w:t>开体检单</w:t>
            </w:r>
          </w:p>
        </w:tc>
        <w:tc>
          <w:tcPr>
            <w:tcW w:w="6502" w:type="dxa"/>
            <w:vAlign w:val="center"/>
          </w:tcPr>
          <w:p w:rsidR="004F406E" w:rsidRDefault="004F406E">
            <w:pPr>
              <w:jc w:val="both"/>
              <w:rPr>
                <w:rFonts w:ascii="宋体"/>
                <w:color w:val="000000"/>
                <w:sz w:val="24"/>
              </w:rPr>
            </w:pPr>
            <w:r>
              <w:rPr>
                <w:rFonts w:ascii="宋体" w:hAnsi="宋体" w:hint="eastAsia"/>
                <w:b/>
                <w:bCs/>
                <w:color w:val="000000"/>
                <w:sz w:val="24"/>
              </w:rPr>
              <w:t>门诊医保客户和自费客户均可在体检管理系统开单。</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27</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体检系统与</w:t>
            </w:r>
            <w:r>
              <w:rPr>
                <w:rFonts w:ascii="宋体" w:hAnsi="宋体"/>
                <w:color w:val="000000"/>
                <w:sz w:val="24"/>
              </w:rPr>
              <w:t>LIS</w:t>
            </w:r>
            <w:r>
              <w:rPr>
                <w:rFonts w:ascii="宋体" w:hAnsi="宋体" w:hint="eastAsia"/>
                <w:color w:val="000000"/>
                <w:sz w:val="24"/>
              </w:rPr>
              <w:t>对接</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检验数值自动传输到体检软件；</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28</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体检系统与</w:t>
            </w:r>
            <w:r>
              <w:rPr>
                <w:rFonts w:ascii="宋体" w:hAnsi="宋体"/>
                <w:color w:val="000000"/>
                <w:sz w:val="24"/>
              </w:rPr>
              <w:t>PACS</w:t>
            </w:r>
            <w:r>
              <w:rPr>
                <w:rFonts w:ascii="宋体" w:hAnsi="宋体" w:hint="eastAsia"/>
                <w:color w:val="000000"/>
                <w:sz w:val="24"/>
              </w:rPr>
              <w:t>对接</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影像图文结果自动传输到体检软件</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29</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体检系统与</w:t>
            </w:r>
            <w:r>
              <w:rPr>
                <w:rFonts w:ascii="宋体" w:hAnsi="宋体"/>
                <w:color w:val="000000"/>
                <w:sz w:val="24"/>
              </w:rPr>
              <w:t>HIS</w:t>
            </w:r>
            <w:r>
              <w:rPr>
                <w:rFonts w:ascii="宋体" w:hAnsi="宋体" w:hint="eastAsia"/>
                <w:color w:val="000000"/>
                <w:sz w:val="24"/>
              </w:rPr>
              <w:t>对接</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实现体检数据与</w:t>
            </w:r>
            <w:r>
              <w:rPr>
                <w:rFonts w:ascii="宋体" w:hAnsi="宋体"/>
                <w:color w:val="000000"/>
                <w:sz w:val="24"/>
              </w:rPr>
              <w:t>HIS</w:t>
            </w:r>
            <w:r>
              <w:rPr>
                <w:rFonts w:ascii="宋体" w:hAnsi="宋体" w:hint="eastAsia"/>
                <w:color w:val="000000"/>
                <w:sz w:val="24"/>
              </w:rPr>
              <w:t>系统对接。</w:t>
            </w:r>
          </w:p>
        </w:tc>
      </w:tr>
      <w:tr w:rsidR="004F406E">
        <w:trPr>
          <w:trHeight w:val="558"/>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30</w:t>
            </w:r>
          </w:p>
        </w:tc>
        <w:tc>
          <w:tcPr>
            <w:tcW w:w="1417" w:type="dxa"/>
            <w:vAlign w:val="center"/>
          </w:tcPr>
          <w:p w:rsidR="004F406E" w:rsidRDefault="004F406E">
            <w:pPr>
              <w:jc w:val="both"/>
              <w:rPr>
                <w:rFonts w:ascii="宋体"/>
                <w:color w:val="000000"/>
                <w:kern w:val="2"/>
                <w:sz w:val="24"/>
                <w:szCs w:val="24"/>
              </w:rPr>
            </w:pPr>
            <w:r>
              <w:rPr>
                <w:rFonts w:ascii="宋体" w:hint="eastAsia"/>
                <w:color w:val="000000"/>
                <w:kern w:val="2"/>
                <w:sz w:val="24"/>
                <w:szCs w:val="24"/>
              </w:rPr>
              <w:t>体检系统与健康证平台接口</w:t>
            </w:r>
          </w:p>
        </w:tc>
        <w:tc>
          <w:tcPr>
            <w:tcW w:w="6502" w:type="dxa"/>
            <w:vAlign w:val="center"/>
          </w:tcPr>
          <w:p w:rsidR="004F406E" w:rsidRDefault="004F406E">
            <w:pPr>
              <w:jc w:val="both"/>
              <w:rPr>
                <w:rFonts w:ascii="宋体"/>
                <w:color w:val="000000"/>
                <w:kern w:val="2"/>
                <w:sz w:val="24"/>
                <w:szCs w:val="24"/>
              </w:rPr>
            </w:pPr>
            <w:r>
              <w:rPr>
                <w:rFonts w:ascii="宋体" w:hint="eastAsia"/>
                <w:color w:val="000000"/>
                <w:kern w:val="2"/>
                <w:sz w:val="24"/>
                <w:szCs w:val="24"/>
              </w:rPr>
              <w:t>实现健康数据的上传。</w:t>
            </w:r>
          </w:p>
        </w:tc>
      </w:tr>
      <w:tr w:rsidR="004F406E">
        <w:trPr>
          <w:trHeight w:val="558"/>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31</w:t>
            </w:r>
          </w:p>
        </w:tc>
        <w:tc>
          <w:tcPr>
            <w:tcW w:w="1417" w:type="dxa"/>
            <w:vAlign w:val="center"/>
          </w:tcPr>
          <w:p w:rsidR="004F406E" w:rsidRDefault="004F406E">
            <w:pPr>
              <w:jc w:val="both"/>
              <w:rPr>
                <w:rFonts w:ascii="宋体"/>
                <w:color w:val="000000"/>
                <w:sz w:val="24"/>
              </w:rPr>
            </w:pPr>
            <w:r>
              <w:rPr>
                <w:rFonts w:ascii="宋体" w:hAnsi="宋体" w:hint="eastAsia"/>
                <w:color w:val="000000"/>
                <w:sz w:val="24"/>
              </w:rPr>
              <w:t>体检系统与病理系统接口</w:t>
            </w:r>
          </w:p>
        </w:tc>
        <w:tc>
          <w:tcPr>
            <w:tcW w:w="6502" w:type="dxa"/>
            <w:vAlign w:val="center"/>
          </w:tcPr>
          <w:p w:rsidR="004F406E" w:rsidRDefault="004F406E">
            <w:pPr>
              <w:jc w:val="both"/>
              <w:rPr>
                <w:rFonts w:ascii="宋体"/>
                <w:color w:val="000000"/>
                <w:sz w:val="24"/>
              </w:rPr>
            </w:pPr>
            <w:r>
              <w:rPr>
                <w:rFonts w:ascii="宋体" w:hAnsi="宋体" w:hint="eastAsia"/>
                <w:color w:val="000000"/>
                <w:sz w:val="24"/>
              </w:rPr>
              <w:t>实现数据无缝传输</w:t>
            </w:r>
          </w:p>
        </w:tc>
      </w:tr>
      <w:tr w:rsidR="004F406E">
        <w:trPr>
          <w:trHeight w:val="558"/>
          <w:jc w:val="center"/>
        </w:trPr>
        <w:tc>
          <w:tcPr>
            <w:tcW w:w="1036" w:type="dxa"/>
            <w:vAlign w:val="center"/>
          </w:tcPr>
          <w:p w:rsidR="004F406E" w:rsidRDefault="004F406E">
            <w:pPr>
              <w:jc w:val="both"/>
              <w:rPr>
                <w:rFonts w:ascii="宋体"/>
                <w:color w:val="000000"/>
                <w:kern w:val="2"/>
                <w:sz w:val="24"/>
                <w:szCs w:val="24"/>
              </w:rPr>
            </w:pPr>
            <w:r>
              <w:rPr>
                <w:rFonts w:ascii="宋体"/>
                <w:color w:val="000000"/>
                <w:kern w:val="2"/>
                <w:sz w:val="24"/>
                <w:szCs w:val="24"/>
              </w:rPr>
              <w:t>32</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网络安全</w:t>
            </w:r>
          </w:p>
        </w:tc>
        <w:tc>
          <w:tcPr>
            <w:tcW w:w="6502" w:type="dxa"/>
            <w:vAlign w:val="center"/>
          </w:tcPr>
          <w:p w:rsidR="004F406E" w:rsidRDefault="004F406E">
            <w:pPr>
              <w:jc w:val="both"/>
              <w:rPr>
                <w:rFonts w:ascii="宋体"/>
                <w:color w:val="000000"/>
                <w:kern w:val="2"/>
                <w:sz w:val="24"/>
                <w:szCs w:val="24"/>
              </w:rPr>
            </w:pPr>
            <w:r>
              <w:rPr>
                <w:rFonts w:ascii="宋体" w:hAnsi="宋体" w:hint="eastAsia"/>
                <w:color w:val="000000"/>
                <w:sz w:val="24"/>
              </w:rPr>
              <w:t>在同国际互联网连接时，采取足够的安全措施，确保体检数据资料的安全，防止黑客的攻击；</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33</w:t>
            </w:r>
          </w:p>
        </w:tc>
        <w:tc>
          <w:tcPr>
            <w:tcW w:w="1417" w:type="dxa"/>
            <w:vAlign w:val="center"/>
          </w:tcPr>
          <w:p w:rsidR="004F406E" w:rsidRDefault="004F406E">
            <w:pPr>
              <w:jc w:val="both"/>
              <w:rPr>
                <w:rFonts w:ascii="宋体"/>
                <w:color w:val="000000"/>
                <w:kern w:val="2"/>
                <w:sz w:val="24"/>
                <w:szCs w:val="24"/>
              </w:rPr>
            </w:pPr>
            <w:r>
              <w:rPr>
                <w:rFonts w:ascii="宋体" w:hAnsi="宋体" w:hint="eastAsia"/>
                <w:color w:val="000000"/>
                <w:sz w:val="24"/>
              </w:rPr>
              <w:t>智能导检</w:t>
            </w:r>
          </w:p>
        </w:tc>
        <w:tc>
          <w:tcPr>
            <w:tcW w:w="6502" w:type="dxa"/>
            <w:vAlign w:val="center"/>
          </w:tcPr>
          <w:p w:rsidR="004F406E" w:rsidRDefault="004F406E">
            <w:pPr>
              <w:spacing w:line="360" w:lineRule="auto"/>
              <w:jc w:val="both"/>
              <w:rPr>
                <w:rFonts w:ascii="宋体"/>
                <w:color w:val="000000"/>
                <w:kern w:val="2"/>
                <w:sz w:val="24"/>
                <w:szCs w:val="24"/>
              </w:rPr>
            </w:pPr>
            <w:r>
              <w:rPr>
                <w:rFonts w:ascii="宋体" w:hAnsi="宋体" w:hint="eastAsia"/>
                <w:color w:val="000000"/>
                <w:sz w:val="24"/>
              </w:rPr>
              <w:t>优化体检流程，遵循餐前餐后，区域（楼层）优先，ＶＩＰ优先等原则进行有效合理的体检顺序排列，减少混乱，净化体检中心环境，以最快的时间完成体检，实现体检中心效率最大化。</w:t>
            </w:r>
          </w:p>
        </w:tc>
      </w:tr>
      <w:tr w:rsidR="004F406E">
        <w:trPr>
          <w:jc w:val="center"/>
        </w:trPr>
        <w:tc>
          <w:tcPr>
            <w:tcW w:w="1036" w:type="dxa"/>
            <w:vAlign w:val="center"/>
          </w:tcPr>
          <w:p w:rsidR="004F406E" w:rsidRDefault="004F406E">
            <w:pPr>
              <w:jc w:val="both"/>
              <w:rPr>
                <w:rFonts w:ascii="宋体"/>
                <w:color w:val="000000"/>
                <w:kern w:val="2"/>
                <w:sz w:val="24"/>
                <w:szCs w:val="24"/>
              </w:rPr>
            </w:pPr>
            <w:r>
              <w:rPr>
                <w:rFonts w:ascii="宋体" w:hAnsi="宋体"/>
                <w:color w:val="000000"/>
                <w:sz w:val="24"/>
              </w:rPr>
              <w:t>34</w:t>
            </w:r>
          </w:p>
        </w:tc>
        <w:tc>
          <w:tcPr>
            <w:tcW w:w="1417" w:type="dxa"/>
            <w:vAlign w:val="center"/>
          </w:tcPr>
          <w:p w:rsidR="004F406E" w:rsidRDefault="004F406E">
            <w:pPr>
              <w:jc w:val="both"/>
              <w:rPr>
                <w:rFonts w:ascii="宋体"/>
                <w:color w:val="000000"/>
                <w:sz w:val="24"/>
              </w:rPr>
            </w:pPr>
            <w:r>
              <w:rPr>
                <w:rFonts w:ascii="宋体" w:hAnsi="宋体" w:hint="eastAsia"/>
                <w:color w:val="000000"/>
                <w:sz w:val="24"/>
              </w:rPr>
              <w:t>检后服务</w:t>
            </w:r>
          </w:p>
        </w:tc>
        <w:tc>
          <w:tcPr>
            <w:tcW w:w="6502" w:type="dxa"/>
            <w:vAlign w:val="center"/>
          </w:tcPr>
          <w:p w:rsidR="004F406E" w:rsidRDefault="004F406E">
            <w:pPr>
              <w:rPr>
                <w:rFonts w:ascii="宋体"/>
                <w:color w:val="000000"/>
                <w:sz w:val="24"/>
              </w:rPr>
            </w:pPr>
            <w:r>
              <w:rPr>
                <w:rFonts w:ascii="宋体" w:hAnsi="宋体"/>
                <w:color w:val="000000"/>
                <w:sz w:val="24"/>
              </w:rPr>
              <w:t>30.1</w:t>
            </w:r>
            <w:r>
              <w:rPr>
                <w:rFonts w:ascii="宋体" w:hAnsi="宋体" w:hint="eastAsia"/>
                <w:color w:val="000000"/>
                <w:sz w:val="24"/>
              </w:rPr>
              <w:t>提供移动互联网平台，做到优质的检后服务；</w:t>
            </w:r>
          </w:p>
          <w:p w:rsidR="004F406E" w:rsidRDefault="004F406E">
            <w:pPr>
              <w:rPr>
                <w:rFonts w:ascii="宋体"/>
                <w:color w:val="000000"/>
                <w:sz w:val="24"/>
              </w:rPr>
            </w:pPr>
            <w:r>
              <w:rPr>
                <w:rFonts w:ascii="宋体" w:hAnsi="宋体"/>
                <w:color w:val="000000"/>
                <w:sz w:val="24"/>
              </w:rPr>
              <w:t>30.2</w:t>
            </w:r>
            <w:r>
              <w:rPr>
                <w:rFonts w:ascii="宋体" w:hAnsi="宋体" w:hint="eastAsia"/>
                <w:color w:val="000000"/>
                <w:sz w:val="24"/>
              </w:rPr>
              <w:t>提供手机查询体检报告，受检者在体检结束之后只需要打开手机，立即看到自己的健康档案，让受检者在第一时间看到了解到自己的健康状况；</w:t>
            </w:r>
          </w:p>
          <w:p w:rsidR="004F406E" w:rsidRDefault="004F406E">
            <w:pPr>
              <w:rPr>
                <w:rFonts w:ascii="宋体"/>
                <w:color w:val="000000"/>
                <w:sz w:val="24"/>
              </w:rPr>
            </w:pPr>
            <w:r>
              <w:rPr>
                <w:rFonts w:ascii="宋体" w:hAnsi="宋体"/>
                <w:color w:val="000000"/>
                <w:sz w:val="24"/>
              </w:rPr>
              <w:t>30.3</w:t>
            </w:r>
            <w:r>
              <w:rPr>
                <w:rFonts w:ascii="宋体" w:hAnsi="宋体" w:hint="eastAsia"/>
                <w:color w:val="000000"/>
                <w:sz w:val="24"/>
              </w:rPr>
              <w:t>看不懂体检报告上的专业术语的时候，受检者可以直接点击不懂的词汇，系统会自动生成通俗易懂的文字解释；</w:t>
            </w:r>
          </w:p>
          <w:p w:rsidR="004F406E" w:rsidRDefault="004F406E">
            <w:pPr>
              <w:rPr>
                <w:rFonts w:ascii="宋体"/>
                <w:color w:val="000000"/>
                <w:sz w:val="24"/>
              </w:rPr>
            </w:pPr>
            <w:r>
              <w:rPr>
                <w:rFonts w:ascii="宋体" w:hAnsi="宋体"/>
                <w:color w:val="000000"/>
                <w:sz w:val="24"/>
              </w:rPr>
              <w:t>30.4</w:t>
            </w:r>
            <w:r>
              <w:rPr>
                <w:rFonts w:ascii="宋体" w:hAnsi="宋体" w:hint="eastAsia"/>
                <w:color w:val="000000"/>
                <w:sz w:val="24"/>
              </w:rPr>
              <w:t>对于一些异常情况，受检者可以第一时间给在线的医生咨询；</w:t>
            </w:r>
          </w:p>
          <w:p w:rsidR="004F406E" w:rsidRDefault="004F406E">
            <w:pPr>
              <w:jc w:val="both"/>
              <w:rPr>
                <w:rFonts w:ascii="宋体"/>
                <w:color w:val="000000"/>
                <w:sz w:val="24"/>
              </w:rPr>
            </w:pPr>
            <w:r>
              <w:rPr>
                <w:rFonts w:ascii="宋体" w:hAnsi="宋体"/>
                <w:color w:val="000000"/>
                <w:sz w:val="24"/>
              </w:rPr>
              <w:t>30.5</w:t>
            </w:r>
            <w:r>
              <w:rPr>
                <w:rFonts w:ascii="宋体" w:hAnsi="宋体" w:hint="eastAsia"/>
                <w:color w:val="000000"/>
                <w:sz w:val="24"/>
              </w:rPr>
              <w:t>针对体检者体检之后的报告进展情况或通知，或健康教育、健康知识、节日提醒、生日祝福等内容；</w:t>
            </w:r>
          </w:p>
        </w:tc>
      </w:tr>
      <w:tr w:rsidR="004F406E">
        <w:trPr>
          <w:jc w:val="center"/>
        </w:trPr>
        <w:tc>
          <w:tcPr>
            <w:tcW w:w="1036" w:type="dxa"/>
            <w:vAlign w:val="center"/>
          </w:tcPr>
          <w:p w:rsidR="004F406E" w:rsidRDefault="004F406E">
            <w:pPr>
              <w:jc w:val="both"/>
              <w:rPr>
                <w:rFonts w:ascii="宋体"/>
                <w:color w:val="000000"/>
                <w:sz w:val="24"/>
              </w:rPr>
            </w:pPr>
            <w:r>
              <w:rPr>
                <w:rFonts w:ascii="宋体" w:hAnsi="宋体"/>
                <w:color w:val="000000"/>
                <w:sz w:val="24"/>
              </w:rPr>
              <w:t>35</w:t>
            </w:r>
          </w:p>
        </w:tc>
        <w:tc>
          <w:tcPr>
            <w:tcW w:w="1417" w:type="dxa"/>
            <w:vAlign w:val="center"/>
          </w:tcPr>
          <w:p w:rsidR="004F406E" w:rsidRDefault="004F406E">
            <w:pPr>
              <w:jc w:val="both"/>
              <w:rPr>
                <w:rFonts w:ascii="宋体"/>
                <w:color w:val="000000"/>
                <w:sz w:val="24"/>
              </w:rPr>
            </w:pPr>
            <w:r>
              <w:rPr>
                <w:rFonts w:ascii="宋体" w:hAnsi="宋体" w:hint="eastAsia"/>
                <w:color w:val="000000"/>
                <w:sz w:val="24"/>
              </w:rPr>
              <w:t>服务器（硬件）</w:t>
            </w:r>
          </w:p>
        </w:tc>
        <w:tc>
          <w:tcPr>
            <w:tcW w:w="6502" w:type="dxa"/>
            <w:vAlign w:val="center"/>
          </w:tcPr>
          <w:p w:rsidR="004F406E" w:rsidRDefault="004F406E">
            <w:pPr>
              <w:rPr>
                <w:rFonts w:ascii="宋体" w:cs="宋体"/>
                <w:color w:val="000000"/>
                <w:szCs w:val="21"/>
              </w:rPr>
            </w:pPr>
            <w:r>
              <w:rPr>
                <w:rFonts w:ascii="宋体" w:hAnsi="宋体" w:cs="宋体" w:hint="eastAsia"/>
                <w:color w:val="000000"/>
                <w:szCs w:val="21"/>
              </w:rPr>
              <w:t>机架式服务器，体检中心独立服务器。</w:t>
            </w:r>
          </w:p>
          <w:p w:rsidR="004F406E" w:rsidRDefault="004F406E">
            <w:pPr>
              <w:rPr>
                <w:rFonts w:ascii="宋体" w:cs="宋体"/>
                <w:color w:val="000000"/>
                <w:szCs w:val="21"/>
              </w:rPr>
            </w:pPr>
            <w:r>
              <w:rPr>
                <w:rFonts w:ascii="宋体" w:hAnsi="宋体" w:hint="eastAsia"/>
                <w:color w:val="000000"/>
                <w:sz w:val="24"/>
              </w:rPr>
              <w:t>功能需求</w:t>
            </w:r>
            <w:r>
              <w:rPr>
                <w:rFonts w:ascii="宋体" w:hAnsi="宋体"/>
                <w:color w:val="000000"/>
                <w:sz w:val="24"/>
              </w:rPr>
              <w:t>:</w:t>
            </w:r>
            <w:r>
              <w:rPr>
                <w:rFonts w:ascii="宋体" w:hAnsi="宋体" w:cs="宋体"/>
                <w:color w:val="000000"/>
                <w:szCs w:val="21"/>
              </w:rPr>
              <w:t xml:space="preserve"> </w:t>
            </w:r>
            <w:r>
              <w:rPr>
                <w:rFonts w:ascii="宋体" w:hAnsi="宋体" w:cs="宋体" w:hint="eastAsia"/>
                <w:color w:val="000000"/>
                <w:szCs w:val="21"/>
              </w:rPr>
              <w:t>安装数据库</w:t>
            </w:r>
            <w:r>
              <w:rPr>
                <w:rFonts w:ascii="宋体" w:cs="宋体"/>
                <w:color w:val="000000"/>
                <w:szCs w:val="21"/>
              </w:rPr>
              <w:t>,</w:t>
            </w:r>
            <w:r>
              <w:rPr>
                <w:rFonts w:ascii="宋体" w:hAnsi="宋体" w:cs="宋体" w:hint="eastAsia"/>
                <w:color w:val="000000"/>
                <w:szCs w:val="21"/>
              </w:rPr>
              <w:t>保存体检结果及报告</w:t>
            </w:r>
          </w:p>
          <w:p w:rsidR="004F406E" w:rsidRDefault="004F406E">
            <w:pPr>
              <w:rPr>
                <w:rFonts w:ascii="宋体"/>
                <w:color w:val="000000"/>
                <w:sz w:val="24"/>
              </w:rPr>
            </w:pPr>
            <w:r>
              <w:rPr>
                <w:rFonts w:ascii="宋体" w:hAnsi="宋体" w:hint="eastAsia"/>
                <w:color w:val="000000"/>
                <w:sz w:val="24"/>
              </w:rPr>
              <w:t>参数配置</w:t>
            </w:r>
            <w:r>
              <w:rPr>
                <w:rFonts w:ascii="宋体" w:hAnsi="宋体"/>
                <w:color w:val="000000"/>
                <w:sz w:val="24"/>
              </w:rPr>
              <w:t>:</w:t>
            </w:r>
          </w:p>
          <w:p w:rsidR="004F406E" w:rsidRDefault="004F406E" w:rsidP="004F406E">
            <w:pPr>
              <w:ind w:firstLineChars="50" w:firstLine="31680"/>
              <w:rPr>
                <w:rFonts w:ascii="宋体" w:cs="宋体"/>
                <w:color w:val="000000"/>
                <w:szCs w:val="21"/>
              </w:rPr>
            </w:pPr>
            <w:r>
              <w:rPr>
                <w:rFonts w:ascii="宋体" w:hAnsi="宋体" w:cs="宋体"/>
                <w:color w:val="000000"/>
                <w:szCs w:val="21"/>
              </w:rPr>
              <w:t>CPU: Intel(R)</w:t>
            </w:r>
            <w:r>
              <w:rPr>
                <w:rFonts w:ascii="宋体" w:hAnsi="宋体" w:cs="宋体" w:hint="eastAsia"/>
                <w:color w:val="000000"/>
                <w:szCs w:val="21"/>
              </w:rPr>
              <w:t>六核</w:t>
            </w:r>
            <w:r>
              <w:rPr>
                <w:rFonts w:ascii="宋体" w:hAnsi="宋体" w:cs="宋体"/>
                <w:color w:val="000000"/>
                <w:szCs w:val="21"/>
              </w:rPr>
              <w:t>Xeon E5-2600 CPU</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个</w:t>
            </w:r>
            <w:r>
              <w:rPr>
                <w:rFonts w:ascii="宋体" w:hAnsi="宋体" w:cs="宋体"/>
                <w:color w:val="000000"/>
                <w:szCs w:val="21"/>
              </w:rPr>
              <w:t>CPU</w:t>
            </w:r>
            <w:r>
              <w:rPr>
                <w:rFonts w:ascii="宋体" w:hAnsi="宋体" w:cs="宋体" w:hint="eastAsia"/>
                <w:color w:val="000000"/>
                <w:szCs w:val="21"/>
              </w:rPr>
              <w:t>；</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硬盘</w:t>
            </w:r>
            <w:r>
              <w:rPr>
                <w:rFonts w:ascii="宋体" w:hAnsi="宋体" w:cs="宋体"/>
                <w:color w:val="000000"/>
                <w:szCs w:val="21"/>
              </w:rPr>
              <w:t>: 600GB 3.5-inch 15K RPM,6Gbps SAS</w:t>
            </w:r>
            <w:r>
              <w:rPr>
                <w:rFonts w:ascii="宋体" w:hAnsi="宋体" w:cs="宋体" w:hint="eastAsia"/>
                <w:color w:val="000000"/>
                <w:szCs w:val="21"/>
              </w:rPr>
              <w:t>热插拔硬盘</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内存</w:t>
            </w:r>
            <w:r>
              <w:rPr>
                <w:rFonts w:ascii="宋体" w:hAnsi="宋体" w:cs="宋体"/>
                <w:color w:val="000000"/>
                <w:szCs w:val="21"/>
              </w:rPr>
              <w:t>: 32GB</w:t>
            </w:r>
            <w:r>
              <w:rPr>
                <w:rFonts w:ascii="宋体" w:hAnsi="宋体" w:cs="宋体" w:hint="eastAsia"/>
                <w:color w:val="000000"/>
                <w:szCs w:val="21"/>
              </w:rPr>
              <w:t>内存</w:t>
            </w:r>
            <w:r>
              <w:rPr>
                <w:rFonts w:ascii="宋体" w:hAnsi="宋体" w:cs="宋体"/>
                <w:color w:val="000000"/>
                <w:szCs w:val="21"/>
              </w:rPr>
              <w:t>(8x2GB)</w:t>
            </w:r>
            <w:r>
              <w:rPr>
                <w:rFonts w:ascii="宋体" w:hAnsi="宋体" w:cs="宋体" w:hint="eastAsia"/>
                <w:color w:val="000000"/>
                <w:szCs w:val="21"/>
              </w:rPr>
              <w:t>，</w:t>
            </w:r>
            <w:r>
              <w:rPr>
                <w:rFonts w:ascii="宋体" w:hAnsi="宋体" w:cs="宋体"/>
                <w:color w:val="000000"/>
                <w:szCs w:val="21"/>
              </w:rPr>
              <w:t xml:space="preserve">1600MHz </w:t>
            </w:r>
            <w:r>
              <w:rPr>
                <w:rFonts w:ascii="宋体" w:hAnsi="宋体" w:cs="宋体" w:hint="eastAsia"/>
                <w:color w:val="000000"/>
                <w:szCs w:val="21"/>
              </w:rPr>
              <w:t>；</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磁盘陈列</w:t>
            </w:r>
            <w:r>
              <w:rPr>
                <w:rFonts w:ascii="宋体" w:hAnsi="宋体" w:cs="宋体"/>
                <w:color w:val="000000"/>
                <w:szCs w:val="21"/>
              </w:rPr>
              <w:t>: RIAD/5</w:t>
            </w:r>
            <w:r>
              <w:rPr>
                <w:rFonts w:ascii="宋体" w:hAnsi="宋体" w:cs="宋体" w:hint="eastAsia"/>
                <w:color w:val="000000"/>
                <w:szCs w:val="21"/>
              </w:rPr>
              <w:t>；</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光驱</w:t>
            </w:r>
            <w:r>
              <w:rPr>
                <w:rFonts w:ascii="宋体" w:hAnsi="宋体" w:cs="宋体"/>
                <w:color w:val="000000"/>
                <w:szCs w:val="21"/>
              </w:rPr>
              <w:t xml:space="preserve">: </w:t>
            </w:r>
            <w:r>
              <w:rPr>
                <w:rFonts w:ascii="宋体" w:hAnsi="宋体" w:cs="宋体" w:hint="eastAsia"/>
                <w:color w:val="000000"/>
                <w:szCs w:val="21"/>
              </w:rPr>
              <w:t>用于</w:t>
            </w:r>
            <w:r>
              <w:rPr>
                <w:rFonts w:ascii="宋体" w:hAnsi="宋体" w:cs="宋体"/>
                <w:color w:val="000000"/>
                <w:szCs w:val="21"/>
              </w:rPr>
              <w:t>Ms 2008 R2</w:t>
            </w:r>
            <w:r>
              <w:rPr>
                <w:rFonts w:ascii="宋体" w:hAnsi="宋体" w:cs="宋体" w:hint="eastAsia"/>
                <w:color w:val="000000"/>
                <w:szCs w:val="21"/>
              </w:rPr>
              <w:t>的内置</w:t>
            </w:r>
            <w:r>
              <w:rPr>
                <w:rFonts w:ascii="宋体" w:hAnsi="宋体" w:cs="宋体"/>
                <w:color w:val="000000"/>
                <w:szCs w:val="21"/>
              </w:rPr>
              <w:t>SATA DVD</w:t>
            </w:r>
            <w:r>
              <w:rPr>
                <w:rFonts w:ascii="宋体" w:hAnsi="宋体" w:cs="宋体" w:hint="eastAsia"/>
                <w:color w:val="000000"/>
                <w:szCs w:val="21"/>
              </w:rPr>
              <w:t>光驱；</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备份</w:t>
            </w:r>
            <w:r>
              <w:rPr>
                <w:rFonts w:ascii="宋体" w:hAnsi="宋体" w:cs="宋体"/>
                <w:color w:val="000000"/>
                <w:szCs w:val="21"/>
              </w:rPr>
              <w:t>: RAID 1</w:t>
            </w:r>
            <w:r>
              <w:rPr>
                <w:rFonts w:ascii="宋体" w:hAnsi="宋体" w:cs="宋体" w:hint="eastAsia"/>
                <w:color w:val="000000"/>
                <w:szCs w:val="21"/>
              </w:rPr>
              <w:t>用于</w:t>
            </w:r>
            <w:r>
              <w:rPr>
                <w:rFonts w:ascii="宋体" w:hAnsi="宋体" w:cs="宋体"/>
                <w:color w:val="000000"/>
                <w:szCs w:val="21"/>
              </w:rPr>
              <w:t>PERC 6i/H700</w:t>
            </w:r>
            <w:r>
              <w:rPr>
                <w:rFonts w:ascii="宋体" w:hAnsi="宋体" w:cs="宋体" w:hint="eastAsia"/>
                <w:color w:val="000000"/>
                <w:szCs w:val="21"/>
              </w:rPr>
              <w:t>；</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电源</w:t>
            </w:r>
            <w:r>
              <w:rPr>
                <w:rFonts w:ascii="宋体" w:hAnsi="宋体" w:cs="宋体"/>
                <w:color w:val="000000"/>
                <w:szCs w:val="21"/>
              </w:rPr>
              <w:t xml:space="preserve">: </w:t>
            </w:r>
            <w:r>
              <w:rPr>
                <w:rFonts w:ascii="宋体" w:hAnsi="宋体" w:cs="宋体" w:hint="eastAsia"/>
                <w:color w:val="000000"/>
                <w:szCs w:val="21"/>
              </w:rPr>
              <w:t>智能节能电源，冗余，</w:t>
            </w:r>
            <w:r>
              <w:rPr>
                <w:rFonts w:ascii="宋体" w:hAnsi="宋体" w:cs="宋体"/>
                <w:color w:val="000000"/>
                <w:szCs w:val="21"/>
              </w:rPr>
              <w:t>570W</w:t>
            </w:r>
            <w:r>
              <w:rPr>
                <w:rFonts w:ascii="宋体" w:hAnsi="宋体" w:cs="宋体" w:hint="eastAsia"/>
                <w:color w:val="000000"/>
                <w:szCs w:val="21"/>
              </w:rPr>
              <w:t>；</w:t>
            </w:r>
          </w:p>
          <w:p w:rsidR="004F406E" w:rsidRDefault="004F406E">
            <w:pPr>
              <w:rPr>
                <w:color w:val="000000"/>
              </w:rPr>
            </w:pPr>
            <w:r>
              <w:rPr>
                <w:rFonts w:ascii="宋体" w:hAnsi="宋体" w:cs="宋体" w:hint="eastAsia"/>
                <w:color w:val="000000"/>
                <w:szCs w:val="21"/>
              </w:rPr>
              <w:t>其他</w:t>
            </w:r>
            <w:r>
              <w:rPr>
                <w:rFonts w:ascii="宋体" w:hAnsi="宋体" w:cs="宋体"/>
                <w:color w:val="000000"/>
                <w:szCs w:val="21"/>
              </w:rPr>
              <w:t xml:space="preserve">: </w:t>
            </w:r>
            <w:r>
              <w:rPr>
                <w:rFonts w:ascii="宋体" w:hAnsi="宋体" w:cs="宋体" w:hint="eastAsia"/>
                <w:color w:val="000000"/>
                <w:szCs w:val="21"/>
              </w:rPr>
              <w:t>双端口千兆网卡</w:t>
            </w:r>
            <w:r>
              <w:rPr>
                <w:rFonts w:ascii="宋体" w:hAnsi="宋体" w:cs="宋体"/>
                <w:color w:val="000000"/>
                <w:szCs w:val="21"/>
              </w:rPr>
              <w:t xml:space="preserve"> DELL</w:t>
            </w:r>
            <w:r>
              <w:rPr>
                <w:rFonts w:ascii="宋体" w:hAnsi="宋体" w:cs="宋体" w:hint="eastAsia"/>
                <w:color w:val="000000"/>
                <w:szCs w:val="21"/>
              </w:rPr>
              <w:t>鼠标键盘，</w:t>
            </w:r>
            <w:r>
              <w:rPr>
                <w:rFonts w:ascii="宋体" w:hAnsi="宋体" w:cs="宋体"/>
                <w:color w:val="000000"/>
                <w:szCs w:val="21"/>
              </w:rPr>
              <w:t>HBA</w:t>
            </w:r>
            <w:r>
              <w:rPr>
                <w:rFonts w:ascii="宋体" w:hAnsi="宋体" w:cs="宋体" w:hint="eastAsia"/>
                <w:color w:val="000000"/>
                <w:szCs w:val="21"/>
              </w:rPr>
              <w:t>卡两张；</w:t>
            </w:r>
          </w:p>
          <w:p w:rsidR="004F406E" w:rsidRDefault="004F406E" w:rsidP="004F406E">
            <w:pPr>
              <w:ind w:firstLineChars="50" w:firstLine="31680"/>
              <w:rPr>
                <w:rFonts w:ascii="宋体" w:cs="宋体"/>
                <w:color w:val="000000"/>
                <w:szCs w:val="21"/>
              </w:rPr>
            </w:pPr>
            <w:r>
              <w:rPr>
                <w:rFonts w:ascii="宋体" w:hAnsi="宋体" w:cs="宋体" w:hint="eastAsia"/>
                <w:color w:val="000000"/>
                <w:szCs w:val="21"/>
              </w:rPr>
              <w:t>服务</w:t>
            </w:r>
            <w:r>
              <w:rPr>
                <w:rFonts w:ascii="宋体" w:hAnsi="宋体" w:cs="宋体"/>
                <w:color w:val="000000"/>
                <w:szCs w:val="21"/>
              </w:rPr>
              <w:t xml:space="preserve">: </w:t>
            </w:r>
            <w:r>
              <w:rPr>
                <w:rFonts w:ascii="宋体" w:hAnsi="宋体" w:cs="宋体" w:hint="eastAsia"/>
                <w:color w:val="000000"/>
                <w:szCs w:val="21"/>
              </w:rPr>
              <w:t>三年：</w:t>
            </w:r>
            <w:r>
              <w:rPr>
                <w:rFonts w:ascii="宋体" w:hAnsi="宋体" w:cs="宋体"/>
                <w:color w:val="000000"/>
                <w:szCs w:val="21"/>
              </w:rPr>
              <w:t>(7x24) 4</w:t>
            </w:r>
            <w:r>
              <w:rPr>
                <w:rFonts w:ascii="宋体" w:hAnsi="宋体" w:cs="宋体" w:hint="eastAsia"/>
                <w:color w:val="000000"/>
                <w:szCs w:val="21"/>
              </w:rPr>
              <w:t>小时响应上门服务；</w:t>
            </w:r>
          </w:p>
          <w:p w:rsidR="004F406E" w:rsidRDefault="004F406E" w:rsidP="004F406E">
            <w:pPr>
              <w:ind w:firstLineChars="50" w:firstLine="31680"/>
              <w:rPr>
                <w:rFonts w:ascii="宋体"/>
                <w:color w:val="000000"/>
                <w:sz w:val="24"/>
              </w:rPr>
            </w:pPr>
            <w:r>
              <w:rPr>
                <w:rFonts w:ascii="宋体" w:hAnsi="宋体" w:hint="eastAsia"/>
                <w:color w:val="000000"/>
                <w:szCs w:val="21"/>
              </w:rPr>
              <w:t>建议服务器操作系统</w:t>
            </w:r>
            <w:r>
              <w:rPr>
                <w:rFonts w:ascii="宋体" w:hAnsi="宋体"/>
                <w:color w:val="000000"/>
                <w:szCs w:val="21"/>
              </w:rPr>
              <w:t>:</w:t>
            </w:r>
            <w:r>
              <w:rPr>
                <w:rFonts w:ascii="宋体" w:cs="宋体"/>
                <w:color w:val="000000"/>
                <w:kern w:val="2"/>
                <w:sz w:val="21"/>
                <w:szCs w:val="21"/>
              </w:rPr>
              <w:t xml:space="preserve"> Windows2003/ 2008</w:t>
            </w:r>
            <w:r>
              <w:rPr>
                <w:rFonts w:ascii="宋体" w:cs="宋体" w:hint="eastAsia"/>
                <w:color w:val="000000"/>
                <w:kern w:val="2"/>
                <w:sz w:val="21"/>
                <w:szCs w:val="21"/>
              </w:rPr>
              <w:t>。</w:t>
            </w:r>
          </w:p>
        </w:tc>
      </w:tr>
      <w:tr w:rsidR="004F406E">
        <w:trPr>
          <w:jc w:val="center"/>
        </w:trPr>
        <w:tc>
          <w:tcPr>
            <w:tcW w:w="1036" w:type="dxa"/>
            <w:vAlign w:val="center"/>
          </w:tcPr>
          <w:p w:rsidR="004F406E" w:rsidRDefault="004F406E">
            <w:pPr>
              <w:jc w:val="both"/>
              <w:rPr>
                <w:rFonts w:ascii="宋体"/>
                <w:color w:val="000000"/>
                <w:sz w:val="24"/>
              </w:rPr>
            </w:pPr>
          </w:p>
        </w:tc>
        <w:tc>
          <w:tcPr>
            <w:tcW w:w="1417" w:type="dxa"/>
            <w:vAlign w:val="center"/>
          </w:tcPr>
          <w:p w:rsidR="004F406E" w:rsidRDefault="004F406E">
            <w:pPr>
              <w:jc w:val="both"/>
              <w:rPr>
                <w:rFonts w:ascii="宋体"/>
                <w:color w:val="F79646"/>
                <w:sz w:val="24"/>
              </w:rPr>
            </w:pPr>
          </w:p>
        </w:tc>
        <w:tc>
          <w:tcPr>
            <w:tcW w:w="6502" w:type="dxa"/>
            <w:vAlign w:val="center"/>
          </w:tcPr>
          <w:p w:rsidR="004F406E" w:rsidRDefault="004F406E">
            <w:pPr>
              <w:rPr>
                <w:rFonts w:ascii="宋体" w:cs="宋体"/>
                <w:color w:val="F79646"/>
                <w:szCs w:val="21"/>
              </w:rPr>
            </w:pPr>
          </w:p>
        </w:tc>
      </w:tr>
    </w:tbl>
    <w:p w:rsidR="004F406E" w:rsidRDefault="004F406E">
      <w:pPr>
        <w:rPr>
          <w:kern w:val="2"/>
          <w:sz w:val="21"/>
          <w:szCs w:val="24"/>
        </w:rPr>
      </w:pPr>
    </w:p>
    <w:p w:rsidR="004F406E" w:rsidRDefault="004F406E"/>
    <w:p w:rsidR="004F406E" w:rsidRDefault="004F406E">
      <w:pPr>
        <w:pStyle w:val="Heading1"/>
        <w:keepNext w:val="0"/>
        <w:keepLines w:val="0"/>
        <w:spacing w:before="100" w:after="100" w:line="240" w:lineRule="auto"/>
        <w:rPr>
          <w:rFonts w:ascii="宋体"/>
          <w:sz w:val="28"/>
          <w:szCs w:val="28"/>
        </w:rPr>
      </w:pPr>
      <w:bookmarkStart w:id="10" w:name="_Toc478493433"/>
      <w:r>
        <w:rPr>
          <w:rFonts w:ascii="宋体" w:hAnsi="宋体" w:hint="eastAsia"/>
          <w:sz w:val="28"/>
          <w:szCs w:val="28"/>
        </w:rPr>
        <w:t>五</w:t>
      </w:r>
      <w:bookmarkEnd w:id="10"/>
      <w:r>
        <w:rPr>
          <w:rFonts w:ascii="宋体" w:hAnsi="宋体" w:hint="eastAsia"/>
          <w:sz w:val="28"/>
          <w:szCs w:val="28"/>
        </w:rPr>
        <w:t>、商务要求</w:t>
      </w:r>
    </w:p>
    <w:tbl>
      <w:tblPr>
        <w:tblW w:w="10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609"/>
        <w:gridCol w:w="7328"/>
      </w:tblGrid>
      <w:tr w:rsidR="004F406E">
        <w:trPr>
          <w:trHeight w:val="397"/>
        </w:trPr>
        <w:tc>
          <w:tcPr>
            <w:tcW w:w="1260" w:type="dxa"/>
            <w:vAlign w:val="center"/>
          </w:tcPr>
          <w:p w:rsidR="004F406E" w:rsidRDefault="004F406E">
            <w:pPr>
              <w:jc w:val="center"/>
              <w:rPr>
                <w:rFonts w:ascii="仿宋_GB2312" w:eastAsia="仿宋_GB2312"/>
                <w:b/>
                <w:kern w:val="2"/>
                <w:sz w:val="24"/>
                <w:szCs w:val="24"/>
              </w:rPr>
            </w:pPr>
            <w:r>
              <w:rPr>
                <w:rFonts w:ascii="仿宋_GB2312" w:eastAsia="仿宋_GB2312" w:hint="eastAsia"/>
                <w:b/>
                <w:sz w:val="24"/>
              </w:rPr>
              <w:t>序号</w:t>
            </w:r>
          </w:p>
        </w:tc>
        <w:tc>
          <w:tcPr>
            <w:tcW w:w="1609" w:type="dxa"/>
            <w:vAlign w:val="center"/>
          </w:tcPr>
          <w:p w:rsidR="004F406E" w:rsidRDefault="004F406E">
            <w:pPr>
              <w:jc w:val="center"/>
              <w:rPr>
                <w:rFonts w:ascii="仿宋_GB2312" w:eastAsia="仿宋_GB2312"/>
                <w:b/>
                <w:kern w:val="2"/>
                <w:sz w:val="24"/>
                <w:szCs w:val="24"/>
              </w:rPr>
            </w:pPr>
            <w:r>
              <w:rPr>
                <w:rFonts w:ascii="仿宋_GB2312" w:eastAsia="仿宋_GB2312" w:hint="eastAsia"/>
                <w:b/>
                <w:sz w:val="24"/>
              </w:rPr>
              <w:t>目录</w:t>
            </w:r>
          </w:p>
        </w:tc>
        <w:tc>
          <w:tcPr>
            <w:tcW w:w="7328" w:type="dxa"/>
            <w:vAlign w:val="center"/>
          </w:tcPr>
          <w:p w:rsidR="004F406E" w:rsidRDefault="004F406E">
            <w:pPr>
              <w:jc w:val="center"/>
              <w:rPr>
                <w:rFonts w:ascii="仿宋_GB2312" w:eastAsia="仿宋_GB2312"/>
                <w:b/>
                <w:kern w:val="2"/>
                <w:sz w:val="24"/>
                <w:szCs w:val="24"/>
              </w:rPr>
            </w:pPr>
            <w:r>
              <w:rPr>
                <w:rFonts w:ascii="仿宋_GB2312" w:eastAsia="仿宋_GB2312" w:hint="eastAsia"/>
                <w:b/>
                <w:sz w:val="24"/>
              </w:rPr>
              <w:t>招标商务需求</w:t>
            </w:r>
          </w:p>
        </w:tc>
      </w:tr>
      <w:tr w:rsidR="004F406E">
        <w:trPr>
          <w:trHeight w:val="2808"/>
        </w:trPr>
        <w:tc>
          <w:tcPr>
            <w:tcW w:w="1260" w:type="dxa"/>
            <w:vAlign w:val="center"/>
          </w:tcPr>
          <w:p w:rsidR="004F406E" w:rsidRDefault="004F406E">
            <w:pPr>
              <w:widowControl/>
              <w:spacing w:before="100" w:beforeAutospacing="1" w:after="100" w:afterAutospacing="1" w:line="150" w:lineRule="atLeast"/>
              <w:jc w:val="center"/>
              <w:rPr>
                <w:rFonts w:ascii="仿宋_GB2312" w:eastAsia="仿宋_GB2312" w:hAnsi="宋体" w:cs="宋体"/>
                <w:sz w:val="24"/>
                <w:szCs w:val="24"/>
              </w:rPr>
            </w:pPr>
            <w:bookmarkStart w:id="11" w:name="_Hlk478165727"/>
            <w:r>
              <w:rPr>
                <w:rFonts w:ascii="仿宋_GB2312" w:eastAsia="仿宋_GB2312" w:hAnsi="宋体" w:cs="宋体"/>
                <w:bCs/>
                <w:sz w:val="24"/>
              </w:rPr>
              <w:t>1</w:t>
            </w:r>
          </w:p>
          <w:p w:rsidR="004F406E" w:rsidRDefault="004F406E">
            <w:pPr>
              <w:widowControl/>
              <w:spacing w:before="100" w:beforeAutospacing="1" w:after="100" w:afterAutospacing="1" w:line="150" w:lineRule="atLeast"/>
              <w:jc w:val="center"/>
              <w:rPr>
                <w:rFonts w:ascii="仿宋_GB2312" w:eastAsia="仿宋_GB2312" w:hAnsi="宋体" w:cs="宋体"/>
                <w:bCs/>
                <w:sz w:val="24"/>
              </w:rPr>
            </w:pPr>
          </w:p>
          <w:p w:rsidR="004F406E" w:rsidRDefault="004F406E">
            <w:pPr>
              <w:spacing w:before="100" w:beforeAutospacing="1" w:after="100" w:afterAutospacing="1" w:line="150" w:lineRule="atLeast"/>
              <w:jc w:val="center"/>
              <w:rPr>
                <w:rFonts w:ascii="仿宋_GB2312" w:eastAsia="仿宋_GB2312" w:hAnsi="宋体" w:cs="宋体"/>
                <w:sz w:val="24"/>
                <w:szCs w:val="24"/>
              </w:rPr>
            </w:pPr>
          </w:p>
        </w:tc>
        <w:tc>
          <w:tcPr>
            <w:tcW w:w="1609" w:type="dxa"/>
            <w:vAlign w:val="center"/>
          </w:tcPr>
          <w:p w:rsidR="004F406E" w:rsidRDefault="004F406E">
            <w:pPr>
              <w:widowControl/>
              <w:spacing w:before="100" w:beforeAutospacing="1" w:after="100" w:afterAutospacing="1"/>
              <w:jc w:val="center"/>
              <w:rPr>
                <w:rFonts w:ascii="宋体"/>
                <w:color w:val="F79646"/>
                <w:kern w:val="2"/>
                <w:sz w:val="24"/>
                <w:szCs w:val="24"/>
              </w:rPr>
            </w:pPr>
            <w:r>
              <w:rPr>
                <w:rFonts w:ascii="宋体" w:hAnsi="宋体" w:hint="eastAsia"/>
                <w:sz w:val="24"/>
              </w:rPr>
              <w:t>后期维护</w:t>
            </w:r>
          </w:p>
        </w:tc>
        <w:tc>
          <w:tcPr>
            <w:tcW w:w="7328" w:type="dxa"/>
          </w:tcPr>
          <w:p w:rsidR="004F406E" w:rsidRDefault="004F406E">
            <w:pPr>
              <w:jc w:val="both"/>
              <w:rPr>
                <w:rFonts w:ascii="宋体"/>
                <w:color w:val="000000"/>
                <w:sz w:val="24"/>
              </w:rPr>
            </w:pPr>
            <w:r>
              <w:rPr>
                <w:rFonts w:ascii="宋体" w:hAnsi="宋体"/>
                <w:color w:val="000000"/>
                <w:sz w:val="24"/>
              </w:rPr>
              <w:t>1</w:t>
            </w:r>
            <w:r>
              <w:rPr>
                <w:rFonts w:ascii="宋体" w:hAnsi="宋体" w:hint="eastAsia"/>
                <w:color w:val="000000"/>
                <w:sz w:val="24"/>
              </w:rPr>
              <w:t>、验收合格后</w:t>
            </w:r>
            <w:r>
              <w:rPr>
                <w:rFonts w:ascii="宋体" w:hAnsi="宋体"/>
                <w:color w:val="000000"/>
                <w:sz w:val="24"/>
              </w:rPr>
              <w:t>1</w:t>
            </w:r>
            <w:r>
              <w:rPr>
                <w:rFonts w:ascii="宋体" w:hAnsi="宋体" w:hint="eastAsia"/>
                <w:color w:val="000000"/>
                <w:sz w:val="24"/>
              </w:rPr>
              <w:t>年内为免费维护期，维护期内医院需求免费修改，与本次服务实施相关的功能缺陷和程序错误，应在接到医院通知</w:t>
            </w:r>
            <w:r>
              <w:rPr>
                <w:rFonts w:ascii="宋体" w:hAnsi="宋体"/>
                <w:color w:val="000000"/>
                <w:sz w:val="24"/>
              </w:rPr>
              <w:t>1</w:t>
            </w:r>
            <w:r>
              <w:rPr>
                <w:rFonts w:ascii="宋体" w:hAnsi="宋体" w:hint="eastAsia"/>
                <w:color w:val="000000"/>
                <w:sz w:val="24"/>
              </w:rPr>
              <w:t>周内免费排除问题。</w:t>
            </w:r>
          </w:p>
          <w:p w:rsidR="004F406E" w:rsidRDefault="004F406E">
            <w:pPr>
              <w:jc w:val="both"/>
              <w:rPr>
                <w:rFonts w:ascii="宋体"/>
                <w:color w:val="000000"/>
                <w:sz w:val="24"/>
              </w:rPr>
            </w:pPr>
            <w:r>
              <w:rPr>
                <w:rFonts w:ascii="宋体" w:hAnsi="宋体"/>
                <w:color w:val="000000"/>
                <w:sz w:val="24"/>
              </w:rPr>
              <w:t>2</w:t>
            </w:r>
            <w:r>
              <w:rPr>
                <w:rFonts w:ascii="宋体" w:hAnsi="宋体" w:hint="eastAsia"/>
                <w:color w:val="000000"/>
                <w:sz w:val="24"/>
              </w:rPr>
              <w:t>、提供每月至少</w:t>
            </w:r>
            <w:r>
              <w:rPr>
                <w:rFonts w:ascii="宋体" w:hAnsi="宋体"/>
                <w:color w:val="000000"/>
                <w:sz w:val="24"/>
              </w:rPr>
              <w:t>1</w:t>
            </w:r>
            <w:r>
              <w:rPr>
                <w:rFonts w:ascii="宋体" w:hAnsi="宋体" w:hint="eastAsia"/>
                <w:color w:val="000000"/>
                <w:sz w:val="24"/>
              </w:rPr>
              <w:t>天的驻点服务，帮助体检中心处理系统各类问题。</w:t>
            </w:r>
          </w:p>
          <w:p w:rsidR="004F406E" w:rsidRDefault="004F406E">
            <w:pPr>
              <w:jc w:val="both"/>
              <w:rPr>
                <w:rFonts w:ascii="宋体"/>
                <w:color w:val="000000"/>
                <w:sz w:val="24"/>
              </w:rPr>
            </w:pPr>
            <w:r>
              <w:rPr>
                <w:rFonts w:ascii="宋体" w:hAnsi="宋体"/>
                <w:color w:val="000000"/>
                <w:sz w:val="24"/>
              </w:rPr>
              <w:t>3</w:t>
            </w:r>
            <w:r>
              <w:rPr>
                <w:rFonts w:ascii="宋体" w:hAnsi="宋体" w:hint="eastAsia"/>
                <w:color w:val="000000"/>
                <w:sz w:val="24"/>
              </w:rPr>
              <w:t>、维护期内，提供</w:t>
            </w:r>
            <w:r>
              <w:rPr>
                <w:rFonts w:ascii="宋体" w:hAnsi="宋体"/>
                <w:color w:val="000000"/>
                <w:sz w:val="24"/>
              </w:rPr>
              <w:t>7</w:t>
            </w:r>
            <w:r>
              <w:rPr>
                <w:rFonts w:ascii="宋体" w:hAnsi="宋体" w:hint="eastAsia"/>
                <w:color w:val="000000"/>
                <w:sz w:val="24"/>
              </w:rPr>
              <w:t>×</w:t>
            </w:r>
            <w:r>
              <w:rPr>
                <w:rFonts w:ascii="宋体" w:hAnsi="宋体"/>
                <w:color w:val="000000"/>
                <w:sz w:val="24"/>
              </w:rPr>
              <w:t>24</w:t>
            </w:r>
            <w:r>
              <w:rPr>
                <w:rFonts w:ascii="宋体" w:hAnsi="宋体" w:hint="eastAsia"/>
                <w:color w:val="000000"/>
                <w:sz w:val="24"/>
              </w:rPr>
              <w:t>小时的电话技术支持。</w:t>
            </w:r>
          </w:p>
          <w:p w:rsidR="004F406E" w:rsidRDefault="004F406E">
            <w:pPr>
              <w:jc w:val="both"/>
              <w:rPr>
                <w:rFonts w:ascii="宋体"/>
                <w:color w:val="000000"/>
                <w:sz w:val="24"/>
              </w:rPr>
            </w:pPr>
            <w:r>
              <w:rPr>
                <w:rFonts w:ascii="宋体" w:hAnsi="宋体"/>
                <w:color w:val="000000"/>
                <w:sz w:val="24"/>
              </w:rPr>
              <w:t>4</w:t>
            </w:r>
            <w:r>
              <w:rPr>
                <w:rFonts w:ascii="宋体" w:hAnsi="宋体" w:hint="eastAsia"/>
                <w:color w:val="000000"/>
                <w:sz w:val="24"/>
              </w:rPr>
              <w:t>、医院问题反馈需半小时内做出响应，紧急问题</w:t>
            </w:r>
            <w:r>
              <w:rPr>
                <w:rFonts w:ascii="宋体" w:hAnsi="宋体"/>
                <w:color w:val="000000"/>
                <w:sz w:val="24"/>
              </w:rPr>
              <w:t>2</w:t>
            </w:r>
            <w:r>
              <w:rPr>
                <w:rFonts w:ascii="宋体" w:hAnsi="宋体" w:hint="eastAsia"/>
                <w:color w:val="000000"/>
                <w:sz w:val="24"/>
              </w:rPr>
              <w:t>小时内到达现场，</w:t>
            </w:r>
            <w:r>
              <w:rPr>
                <w:rFonts w:ascii="宋体" w:hAnsi="宋体"/>
                <w:color w:val="000000"/>
                <w:sz w:val="24"/>
              </w:rPr>
              <w:t>24</w:t>
            </w:r>
            <w:r>
              <w:rPr>
                <w:rFonts w:ascii="宋体" w:hAnsi="宋体" w:hint="eastAsia"/>
                <w:color w:val="000000"/>
                <w:sz w:val="24"/>
              </w:rPr>
              <w:t>小时内解决客户问题。</w:t>
            </w:r>
          </w:p>
          <w:p w:rsidR="004F406E" w:rsidRDefault="004F406E">
            <w:pPr>
              <w:jc w:val="both"/>
              <w:rPr>
                <w:rFonts w:ascii="宋体"/>
                <w:color w:val="000000"/>
                <w:sz w:val="24"/>
              </w:rPr>
            </w:pPr>
            <w:r>
              <w:rPr>
                <w:rFonts w:ascii="宋体" w:hAnsi="宋体"/>
                <w:color w:val="000000"/>
                <w:sz w:val="24"/>
              </w:rPr>
              <w:t>5</w:t>
            </w:r>
            <w:r>
              <w:rPr>
                <w:rFonts w:ascii="宋体" w:hAnsi="宋体" w:hint="eastAsia"/>
                <w:color w:val="000000"/>
                <w:sz w:val="24"/>
              </w:rPr>
              <w:t>、数据库优化及数据库的转档，厂商需定期和招标方沟通数据存储和数据安全情况并提交相关记录。</w:t>
            </w:r>
          </w:p>
          <w:p w:rsidR="004F406E" w:rsidRDefault="004F406E">
            <w:pPr>
              <w:jc w:val="both"/>
              <w:rPr>
                <w:rFonts w:ascii="宋体"/>
                <w:color w:val="F79646"/>
                <w:szCs w:val="21"/>
              </w:rPr>
            </w:pPr>
            <w:r>
              <w:rPr>
                <w:rFonts w:ascii="宋体" w:hAnsi="宋体"/>
                <w:color w:val="000000"/>
                <w:sz w:val="24"/>
              </w:rPr>
              <w:t>6</w:t>
            </w:r>
            <w:r>
              <w:rPr>
                <w:rFonts w:ascii="宋体" w:hAnsi="宋体" w:hint="eastAsia"/>
                <w:color w:val="000000"/>
                <w:sz w:val="24"/>
              </w:rPr>
              <w:t>、三年内系统免费升级，数据免费迁移。</w:t>
            </w:r>
          </w:p>
        </w:tc>
      </w:tr>
      <w:bookmarkEnd w:id="11"/>
      <w:tr w:rsidR="004F406E">
        <w:trPr>
          <w:trHeight w:val="523"/>
        </w:trPr>
        <w:tc>
          <w:tcPr>
            <w:tcW w:w="1260" w:type="dxa"/>
            <w:vAlign w:val="center"/>
          </w:tcPr>
          <w:p w:rsidR="004F406E" w:rsidRDefault="004F406E">
            <w:pPr>
              <w:widowControl/>
              <w:spacing w:before="100" w:beforeAutospacing="1" w:after="100" w:afterAutospacing="1"/>
              <w:jc w:val="center"/>
              <w:rPr>
                <w:rFonts w:ascii="仿宋_GB2312" w:eastAsia="仿宋_GB2312" w:hAnsi="宋体" w:cs="宋体"/>
                <w:bCs/>
                <w:sz w:val="24"/>
                <w:szCs w:val="24"/>
              </w:rPr>
            </w:pPr>
            <w:r>
              <w:rPr>
                <w:rFonts w:ascii="仿宋_GB2312" w:eastAsia="仿宋_GB2312" w:hAnsi="宋体" w:cs="宋体"/>
                <w:sz w:val="24"/>
              </w:rPr>
              <w:t>2</w:t>
            </w:r>
          </w:p>
        </w:tc>
        <w:tc>
          <w:tcPr>
            <w:tcW w:w="1609" w:type="dxa"/>
            <w:vAlign w:val="center"/>
          </w:tcPr>
          <w:p w:rsidR="004F406E" w:rsidRDefault="004F406E">
            <w:pPr>
              <w:widowControl/>
              <w:spacing w:before="100" w:beforeAutospacing="1" w:after="100" w:afterAutospacing="1"/>
              <w:jc w:val="center"/>
              <w:rPr>
                <w:rFonts w:ascii="宋体"/>
                <w:color w:val="000000"/>
                <w:kern w:val="2"/>
                <w:sz w:val="24"/>
                <w:szCs w:val="24"/>
              </w:rPr>
            </w:pPr>
            <w:r>
              <w:rPr>
                <w:rFonts w:ascii="宋体" w:hAnsi="宋体" w:hint="eastAsia"/>
                <w:color w:val="000000"/>
                <w:sz w:val="24"/>
              </w:rPr>
              <w:t>培训要求</w:t>
            </w:r>
          </w:p>
        </w:tc>
        <w:tc>
          <w:tcPr>
            <w:tcW w:w="7328" w:type="dxa"/>
          </w:tcPr>
          <w:p w:rsidR="004F406E" w:rsidRDefault="004F406E">
            <w:pPr>
              <w:widowControl/>
              <w:spacing w:before="100" w:beforeAutospacing="1" w:after="100" w:afterAutospacing="1"/>
              <w:rPr>
                <w:rFonts w:ascii="宋体"/>
                <w:color w:val="000000"/>
                <w:kern w:val="2"/>
                <w:sz w:val="24"/>
                <w:szCs w:val="24"/>
              </w:rPr>
            </w:pPr>
            <w:r>
              <w:rPr>
                <w:rFonts w:ascii="宋体" w:hAnsi="宋体" w:hint="eastAsia"/>
                <w:color w:val="000000"/>
                <w:sz w:val="24"/>
              </w:rPr>
              <w:t>投标方应负责对采购方人员进行全面技术培训。培训内容包括系统技术性能、使用、测试、维护及故障排除等。投标方须提供详细的《软件培训承诺函》及相关培训技术文档。</w:t>
            </w:r>
          </w:p>
        </w:tc>
      </w:tr>
      <w:tr w:rsidR="004F406E">
        <w:trPr>
          <w:trHeight w:val="350"/>
        </w:trPr>
        <w:tc>
          <w:tcPr>
            <w:tcW w:w="1260" w:type="dxa"/>
            <w:vAlign w:val="center"/>
          </w:tcPr>
          <w:p w:rsidR="004F406E" w:rsidRDefault="004F406E">
            <w:pPr>
              <w:widowControl/>
              <w:spacing w:before="100" w:beforeAutospacing="1" w:after="100" w:afterAutospacing="1"/>
              <w:jc w:val="center"/>
              <w:rPr>
                <w:rFonts w:ascii="仿宋_GB2312" w:eastAsia="仿宋_GB2312" w:hAnsi="宋体" w:cs="宋体"/>
                <w:sz w:val="24"/>
                <w:szCs w:val="24"/>
              </w:rPr>
            </w:pPr>
            <w:bookmarkStart w:id="12" w:name="_Hlk478165875"/>
            <w:r>
              <w:rPr>
                <w:rFonts w:ascii="仿宋_GB2312" w:eastAsia="仿宋_GB2312" w:hAnsi="宋体" w:cs="宋体"/>
                <w:sz w:val="24"/>
              </w:rPr>
              <w:t>3</w:t>
            </w:r>
          </w:p>
        </w:tc>
        <w:tc>
          <w:tcPr>
            <w:tcW w:w="1609" w:type="dxa"/>
            <w:vAlign w:val="center"/>
          </w:tcPr>
          <w:p w:rsidR="004F406E" w:rsidRDefault="004F406E">
            <w:pPr>
              <w:widowControl/>
              <w:spacing w:before="100" w:beforeAutospacing="1" w:after="100" w:afterAutospacing="1"/>
              <w:jc w:val="center"/>
              <w:rPr>
                <w:rFonts w:ascii="宋体"/>
                <w:color w:val="000000"/>
                <w:kern w:val="2"/>
                <w:sz w:val="24"/>
                <w:szCs w:val="24"/>
              </w:rPr>
            </w:pPr>
            <w:r>
              <w:rPr>
                <w:rFonts w:ascii="宋体" w:hAnsi="宋体" w:hint="eastAsia"/>
                <w:color w:val="000000"/>
                <w:sz w:val="24"/>
              </w:rPr>
              <w:t>关于付款</w:t>
            </w:r>
          </w:p>
        </w:tc>
        <w:tc>
          <w:tcPr>
            <w:tcW w:w="7328" w:type="dxa"/>
          </w:tcPr>
          <w:p w:rsidR="004F406E" w:rsidRDefault="004F406E">
            <w:pPr>
              <w:tabs>
                <w:tab w:val="left" w:pos="1260"/>
              </w:tabs>
              <w:spacing w:line="340" w:lineRule="exact"/>
              <w:rPr>
                <w:rFonts w:ascii="宋体"/>
                <w:color w:val="000000"/>
                <w:kern w:val="2"/>
                <w:sz w:val="24"/>
                <w:szCs w:val="24"/>
              </w:rPr>
            </w:pPr>
            <w:r>
              <w:rPr>
                <w:rFonts w:ascii="宋体" w:hAnsi="宋体"/>
                <w:color w:val="000000"/>
                <w:sz w:val="24"/>
              </w:rPr>
              <w:t>5.1</w:t>
            </w:r>
            <w:r>
              <w:rPr>
                <w:rFonts w:ascii="宋体" w:hAnsi="宋体" w:hint="eastAsia"/>
                <w:color w:val="000000"/>
                <w:sz w:val="24"/>
              </w:rPr>
              <w:t>签订合同后，采购方向中标方支付合同价款的</w:t>
            </w:r>
            <w:r>
              <w:rPr>
                <w:rFonts w:ascii="宋体" w:hAnsi="宋体"/>
                <w:color w:val="000000"/>
                <w:sz w:val="24"/>
              </w:rPr>
              <w:t>30%</w:t>
            </w:r>
            <w:r>
              <w:rPr>
                <w:rFonts w:ascii="宋体" w:hAnsi="宋体" w:hint="eastAsia"/>
                <w:color w:val="000000"/>
                <w:sz w:val="24"/>
              </w:rPr>
              <w:t>。</w:t>
            </w:r>
          </w:p>
          <w:p w:rsidR="004F406E" w:rsidRDefault="004F406E">
            <w:pPr>
              <w:tabs>
                <w:tab w:val="left" w:pos="1260"/>
              </w:tabs>
              <w:spacing w:line="340" w:lineRule="exact"/>
              <w:rPr>
                <w:rFonts w:ascii="宋体"/>
                <w:color w:val="000000"/>
                <w:sz w:val="24"/>
              </w:rPr>
            </w:pPr>
            <w:r>
              <w:rPr>
                <w:rFonts w:ascii="宋体" w:hAnsi="宋体"/>
                <w:color w:val="000000"/>
                <w:sz w:val="24"/>
              </w:rPr>
              <w:t>5.2</w:t>
            </w:r>
            <w:r>
              <w:rPr>
                <w:rFonts w:ascii="宋体" w:hAnsi="宋体" w:hint="eastAsia"/>
                <w:color w:val="000000"/>
                <w:sz w:val="24"/>
              </w:rPr>
              <w:t>项目实施完成验收合格后，采购方支付总合同金额的</w:t>
            </w:r>
            <w:r>
              <w:rPr>
                <w:rFonts w:ascii="宋体" w:hAnsi="宋体"/>
                <w:color w:val="000000"/>
                <w:sz w:val="24"/>
              </w:rPr>
              <w:t>60%</w:t>
            </w:r>
            <w:r>
              <w:rPr>
                <w:rFonts w:ascii="宋体" w:hAnsi="宋体" w:hint="eastAsia"/>
                <w:color w:val="000000"/>
                <w:sz w:val="24"/>
              </w:rPr>
              <w:t>。</w:t>
            </w:r>
          </w:p>
          <w:p w:rsidR="004F406E" w:rsidRDefault="004F406E">
            <w:pPr>
              <w:tabs>
                <w:tab w:val="left" w:pos="1260"/>
              </w:tabs>
              <w:spacing w:line="340" w:lineRule="exact"/>
              <w:jc w:val="both"/>
              <w:rPr>
                <w:rFonts w:ascii="宋体"/>
                <w:color w:val="000000"/>
                <w:kern w:val="2"/>
                <w:sz w:val="24"/>
                <w:szCs w:val="24"/>
              </w:rPr>
            </w:pPr>
            <w:r>
              <w:rPr>
                <w:rFonts w:ascii="宋体" w:hAnsi="宋体"/>
                <w:color w:val="000000"/>
                <w:sz w:val="24"/>
              </w:rPr>
              <w:t xml:space="preserve">5.5 </w:t>
            </w:r>
            <w:r>
              <w:rPr>
                <w:rFonts w:ascii="宋体" w:hAnsi="宋体" w:hint="eastAsia"/>
                <w:sz w:val="24"/>
              </w:rPr>
              <w:t>《项目验收报告》签署一年后</w:t>
            </w:r>
            <w:r>
              <w:rPr>
                <w:rFonts w:ascii="宋体"/>
                <w:sz w:val="24"/>
              </w:rPr>
              <w:t>,</w:t>
            </w:r>
            <w:r>
              <w:rPr>
                <w:rFonts w:ascii="宋体" w:hAnsi="宋体" w:hint="eastAsia"/>
                <w:sz w:val="24"/>
              </w:rPr>
              <w:t>根据服务情况签署《质保金支付表》，</w:t>
            </w:r>
            <w:r>
              <w:rPr>
                <w:rFonts w:ascii="宋体" w:hAnsi="宋体" w:hint="eastAsia"/>
                <w:color w:val="000000"/>
                <w:sz w:val="24"/>
              </w:rPr>
              <w:t>甲方向乙方支付合同总金额的</w:t>
            </w:r>
            <w:r>
              <w:rPr>
                <w:rFonts w:ascii="宋体" w:hAnsi="宋体"/>
                <w:color w:val="000000"/>
                <w:sz w:val="24"/>
              </w:rPr>
              <w:t>10%</w:t>
            </w:r>
            <w:r>
              <w:rPr>
                <w:rFonts w:ascii="宋体" w:hAnsi="宋体" w:hint="eastAsia"/>
                <w:color w:val="000000"/>
                <w:sz w:val="24"/>
              </w:rPr>
              <w:t>。</w:t>
            </w:r>
          </w:p>
        </w:tc>
      </w:tr>
      <w:tr w:rsidR="004F406E">
        <w:trPr>
          <w:trHeight w:val="350"/>
        </w:trPr>
        <w:tc>
          <w:tcPr>
            <w:tcW w:w="1260" w:type="dxa"/>
            <w:vAlign w:val="center"/>
          </w:tcPr>
          <w:p w:rsidR="004F406E" w:rsidRDefault="004F406E">
            <w:pPr>
              <w:widowControl/>
              <w:spacing w:before="100" w:beforeAutospacing="1" w:after="100" w:afterAutospacing="1"/>
              <w:jc w:val="center"/>
              <w:rPr>
                <w:rFonts w:ascii="仿宋_GB2312" w:eastAsia="仿宋_GB2312" w:hAnsi="宋体" w:cs="宋体"/>
                <w:sz w:val="24"/>
                <w:szCs w:val="24"/>
              </w:rPr>
            </w:pPr>
            <w:r>
              <w:rPr>
                <w:rFonts w:ascii="仿宋_GB2312" w:eastAsia="仿宋_GB2312" w:hAnsi="宋体" w:cs="宋体"/>
                <w:sz w:val="24"/>
                <w:szCs w:val="24"/>
              </w:rPr>
              <w:t>4</w:t>
            </w:r>
          </w:p>
        </w:tc>
        <w:tc>
          <w:tcPr>
            <w:tcW w:w="1609" w:type="dxa"/>
            <w:vAlign w:val="center"/>
          </w:tcPr>
          <w:p w:rsidR="004F406E" w:rsidRDefault="004F406E">
            <w:pPr>
              <w:widowControl/>
              <w:spacing w:before="100" w:beforeAutospacing="1" w:after="100" w:afterAutospacing="1"/>
              <w:jc w:val="center"/>
              <w:rPr>
                <w:rFonts w:ascii="宋体"/>
                <w:color w:val="FF0000"/>
                <w:kern w:val="2"/>
                <w:sz w:val="24"/>
                <w:szCs w:val="24"/>
              </w:rPr>
            </w:pPr>
            <w:r>
              <w:rPr>
                <w:rFonts w:ascii="宋体" w:hAnsi="宋体" w:hint="eastAsia"/>
                <w:color w:val="000000"/>
                <w:sz w:val="24"/>
              </w:rPr>
              <w:t>其他</w:t>
            </w:r>
          </w:p>
        </w:tc>
        <w:tc>
          <w:tcPr>
            <w:tcW w:w="7328" w:type="dxa"/>
          </w:tcPr>
          <w:p w:rsidR="004F406E" w:rsidRDefault="004F406E">
            <w:pPr>
              <w:tabs>
                <w:tab w:val="left" w:pos="1260"/>
              </w:tabs>
              <w:spacing w:line="340" w:lineRule="exact"/>
              <w:jc w:val="both"/>
              <w:rPr>
                <w:rFonts w:ascii="宋体"/>
                <w:color w:val="FF0000"/>
                <w:kern w:val="2"/>
                <w:sz w:val="24"/>
                <w:szCs w:val="24"/>
              </w:rPr>
            </w:pPr>
            <w:r>
              <w:rPr>
                <w:rFonts w:ascii="宋体" w:hAnsi="宋体" w:hint="eastAsia"/>
                <w:sz w:val="24"/>
              </w:rPr>
              <w:t>合同签订后</w:t>
            </w:r>
            <w:r>
              <w:rPr>
                <w:rFonts w:ascii="宋体" w:hAnsi="宋体"/>
                <w:sz w:val="24"/>
              </w:rPr>
              <w:t>5</w:t>
            </w:r>
            <w:r>
              <w:rPr>
                <w:rFonts w:ascii="宋体" w:hAnsi="宋体" w:hint="eastAsia"/>
                <w:sz w:val="24"/>
              </w:rPr>
              <w:t>个工作日进场，先在现有门诊楼部署安装，项目验收后乙方撤场，等甲方向新楼搬迁时提前</w:t>
            </w:r>
            <w:r>
              <w:rPr>
                <w:rFonts w:ascii="宋体" w:hAnsi="宋体"/>
                <w:sz w:val="24"/>
              </w:rPr>
              <w:t>15</w:t>
            </w:r>
            <w:r>
              <w:rPr>
                <w:rFonts w:ascii="宋体" w:hAnsi="宋体" w:hint="eastAsia"/>
                <w:sz w:val="24"/>
              </w:rPr>
              <w:t>天通知乙方，安排工程师上门服务。</w:t>
            </w:r>
          </w:p>
        </w:tc>
      </w:tr>
      <w:bookmarkEnd w:id="12"/>
    </w:tbl>
    <w:p w:rsidR="004F406E" w:rsidRDefault="004F406E">
      <w:pPr>
        <w:rPr>
          <w:kern w:val="2"/>
          <w:sz w:val="21"/>
          <w:szCs w:val="24"/>
        </w:rPr>
      </w:pPr>
    </w:p>
    <w:p w:rsidR="004F406E" w:rsidRDefault="004F406E">
      <w:pPr>
        <w:pStyle w:val="Heading1"/>
        <w:keepNext w:val="0"/>
        <w:keepLines w:val="0"/>
        <w:spacing w:before="100" w:after="100" w:line="240" w:lineRule="auto"/>
        <w:rPr>
          <w:rFonts w:ascii="宋体"/>
          <w:sz w:val="28"/>
          <w:szCs w:val="28"/>
        </w:rPr>
      </w:pPr>
      <w:bookmarkStart w:id="13" w:name="_Toc478493434"/>
    </w:p>
    <w:p w:rsidR="004F406E" w:rsidRDefault="004F406E">
      <w:pPr>
        <w:pStyle w:val="Heading1"/>
        <w:keepNext w:val="0"/>
        <w:keepLines w:val="0"/>
        <w:spacing w:before="100" w:after="100" w:line="240" w:lineRule="auto"/>
        <w:rPr>
          <w:rFonts w:ascii="宋体"/>
          <w:sz w:val="28"/>
          <w:szCs w:val="28"/>
        </w:rPr>
      </w:pPr>
      <w:r>
        <w:rPr>
          <w:rFonts w:ascii="宋体" w:hAnsi="宋体" w:hint="eastAsia"/>
          <w:sz w:val="28"/>
          <w:szCs w:val="28"/>
        </w:rPr>
        <w:t>六、</w:t>
      </w:r>
      <w:bookmarkStart w:id="14" w:name="_Toc478493435"/>
      <w:bookmarkEnd w:id="13"/>
      <w:r>
        <w:rPr>
          <w:rFonts w:ascii="宋体" w:hAnsi="宋体" w:hint="eastAsia"/>
          <w:sz w:val="28"/>
          <w:szCs w:val="28"/>
        </w:rPr>
        <w:t>投标文件格式</w:t>
      </w:r>
      <w:bookmarkEnd w:id="14"/>
    </w:p>
    <w:p w:rsidR="004F406E" w:rsidRDefault="004F406E">
      <w:pPr>
        <w:spacing w:line="360" w:lineRule="auto"/>
        <w:rPr>
          <w:rFonts w:ascii="宋体"/>
          <w:color w:val="000000"/>
          <w:sz w:val="24"/>
          <w:szCs w:val="24"/>
        </w:rPr>
      </w:pPr>
      <w:r>
        <w:rPr>
          <w:rFonts w:ascii="宋体" w:hAnsi="宋体" w:hint="eastAsia"/>
          <w:color w:val="000000"/>
          <w:sz w:val="24"/>
        </w:rPr>
        <w:t>（一）投标人在投标截止时间内递交投标材料，需递交的投标材料有：</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通过年审的有效营业执照</w:t>
      </w:r>
      <w:r>
        <w:rPr>
          <w:rFonts w:ascii="宋体" w:hAnsi="宋体"/>
          <w:color w:val="000000"/>
          <w:sz w:val="24"/>
        </w:rPr>
        <w:t>(</w:t>
      </w:r>
      <w:r>
        <w:rPr>
          <w:rFonts w:ascii="宋体" w:hAnsi="宋体" w:hint="eastAsia"/>
          <w:color w:val="000000"/>
          <w:sz w:val="24"/>
        </w:rPr>
        <w:t>复印件、加盖企业公章）</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法定代表人资格证明书（复印件、加盖企业公章）</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投标文件签署授权委托书（原件）</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软件产业主管部门颁发的软件企业认定证书（复印件、加盖企业公章）</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软件产品登记证书、软件著作权（复印件、加盖企业公章）</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正规机构出具的软件测试报告（复印件、加盖企业公章）</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投标函（格式见附件</w:t>
      </w:r>
      <w:r>
        <w:rPr>
          <w:rFonts w:ascii="宋体" w:hAnsi="宋体"/>
          <w:color w:val="000000"/>
          <w:sz w:val="24"/>
        </w:rPr>
        <w:t>1</w:t>
      </w:r>
      <w:r>
        <w:rPr>
          <w:rFonts w:ascii="宋体" w:hAnsi="宋体" w:hint="eastAsia"/>
          <w:color w:val="000000"/>
          <w:sz w:val="24"/>
        </w:rPr>
        <w:t>）</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投标承诺书（格式见附件</w:t>
      </w:r>
      <w:r>
        <w:rPr>
          <w:rFonts w:ascii="宋体" w:hAnsi="宋体"/>
          <w:color w:val="000000"/>
          <w:sz w:val="24"/>
        </w:rPr>
        <w:t>2</w:t>
      </w:r>
      <w:r>
        <w:rPr>
          <w:rFonts w:ascii="宋体" w:hAnsi="宋体" w:hint="eastAsia"/>
          <w:color w:val="000000"/>
          <w:sz w:val="24"/>
        </w:rPr>
        <w:t>）</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投标人基本情况表</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分项报价清单表（格式见附件</w:t>
      </w:r>
      <w:r>
        <w:rPr>
          <w:rFonts w:ascii="宋体" w:hAnsi="宋体"/>
          <w:color w:val="000000"/>
          <w:sz w:val="24"/>
        </w:rPr>
        <w:t>3</w:t>
      </w:r>
      <w:r>
        <w:rPr>
          <w:rFonts w:ascii="宋体" w:hAnsi="宋体" w:hint="eastAsia"/>
          <w:color w:val="000000"/>
          <w:sz w:val="24"/>
        </w:rPr>
        <w:t>）</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货物说明一览表</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技术规格偏离表</w:t>
      </w:r>
      <w:r>
        <w:rPr>
          <w:rFonts w:ascii="宋体" w:hAnsi="宋体"/>
          <w:color w:val="000000"/>
          <w:sz w:val="24"/>
        </w:rPr>
        <w:t>(</w:t>
      </w:r>
      <w:r>
        <w:rPr>
          <w:rFonts w:ascii="宋体" w:hAnsi="宋体" w:hint="eastAsia"/>
          <w:color w:val="000000"/>
          <w:sz w:val="24"/>
        </w:rPr>
        <w:t>格式见附件</w:t>
      </w:r>
      <w:r>
        <w:rPr>
          <w:rFonts w:ascii="宋体" w:hAnsi="宋体"/>
          <w:color w:val="000000"/>
          <w:sz w:val="24"/>
        </w:rPr>
        <w:t>4</w:t>
      </w:r>
      <w:r>
        <w:rPr>
          <w:rFonts w:ascii="宋体" w:hAnsi="宋体" w:hint="eastAsia"/>
          <w:color w:val="000000"/>
          <w:sz w:val="24"/>
        </w:rPr>
        <w:t>，条款见技术要求</w:t>
      </w:r>
      <w:r>
        <w:rPr>
          <w:rFonts w:ascii="宋体" w:hAnsi="宋体"/>
          <w:color w:val="000000"/>
          <w:sz w:val="24"/>
        </w:rPr>
        <w:t>)</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商务需求偏离表</w:t>
      </w:r>
      <w:r>
        <w:rPr>
          <w:rFonts w:ascii="宋体" w:hAnsi="宋体"/>
          <w:color w:val="000000"/>
          <w:sz w:val="24"/>
        </w:rPr>
        <w:t>(</w:t>
      </w:r>
      <w:r>
        <w:rPr>
          <w:rFonts w:ascii="宋体" w:hAnsi="宋体" w:hint="eastAsia"/>
          <w:color w:val="000000"/>
          <w:sz w:val="24"/>
        </w:rPr>
        <w:t>格式见附件</w:t>
      </w:r>
      <w:r>
        <w:rPr>
          <w:rFonts w:ascii="宋体" w:hAnsi="宋体"/>
          <w:color w:val="000000"/>
          <w:sz w:val="24"/>
        </w:rPr>
        <w:t>5</w:t>
      </w:r>
      <w:r>
        <w:rPr>
          <w:rFonts w:ascii="宋体" w:hAnsi="宋体" w:hint="eastAsia"/>
          <w:color w:val="000000"/>
          <w:sz w:val="24"/>
        </w:rPr>
        <w:t>，条款见商务要求</w:t>
      </w:r>
      <w:r>
        <w:rPr>
          <w:rFonts w:ascii="宋体" w:hAnsi="宋体"/>
          <w:color w:val="000000"/>
          <w:sz w:val="24"/>
        </w:rPr>
        <w:t>)</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项目实施保证书</w:t>
      </w:r>
    </w:p>
    <w:p w:rsidR="004F406E" w:rsidRDefault="004F406E" w:rsidP="00154AA6">
      <w:pPr>
        <w:numPr>
          <w:ilvl w:val="0"/>
          <w:numId w:val="3"/>
        </w:numPr>
        <w:suppressAutoHyphens w:val="0"/>
        <w:spacing w:after="0" w:line="360" w:lineRule="auto"/>
        <w:ind w:leftChars="203" w:left="31680" w:hangingChars="177" w:firstLine="31680"/>
        <w:rPr>
          <w:rFonts w:ascii="宋体"/>
          <w:color w:val="000000"/>
          <w:sz w:val="24"/>
        </w:rPr>
      </w:pPr>
      <w:r>
        <w:rPr>
          <w:rFonts w:ascii="宋体" w:hAnsi="宋体" w:hint="eastAsia"/>
          <w:color w:val="000000"/>
          <w:sz w:val="24"/>
        </w:rPr>
        <w:t>项目服务承诺保证书</w:t>
      </w:r>
    </w:p>
    <w:p w:rsidR="004F406E" w:rsidRDefault="004F406E" w:rsidP="00154AA6">
      <w:pPr>
        <w:spacing w:line="360" w:lineRule="auto"/>
        <w:ind w:firstLineChars="200" w:firstLine="31680"/>
        <w:rPr>
          <w:rFonts w:ascii="宋体"/>
          <w:color w:val="000000"/>
          <w:sz w:val="24"/>
        </w:rPr>
      </w:pPr>
      <w:r>
        <w:rPr>
          <w:rFonts w:ascii="宋体" w:hAnsi="宋体" w:hint="eastAsia"/>
          <w:color w:val="000000"/>
          <w:sz w:val="24"/>
        </w:rPr>
        <w:t>投标文件的装订与密封：投标文件需纸板及电子版，纸板正本、副本各</w:t>
      </w:r>
      <w:r>
        <w:rPr>
          <w:rFonts w:ascii="宋体" w:hAnsi="宋体"/>
          <w:b/>
          <w:color w:val="000000"/>
          <w:sz w:val="24"/>
        </w:rPr>
        <w:t>XX</w:t>
      </w:r>
      <w:r>
        <w:rPr>
          <w:rFonts w:ascii="宋体" w:hAnsi="宋体" w:hint="eastAsia"/>
          <w:color w:val="000000"/>
          <w:sz w:val="24"/>
        </w:rPr>
        <w:t>份并装订成册，电子版一份存入</w:t>
      </w:r>
      <w:r>
        <w:rPr>
          <w:rFonts w:ascii="宋体" w:hAnsi="宋体"/>
          <w:color w:val="000000"/>
          <w:sz w:val="24"/>
        </w:rPr>
        <w:t>U</w:t>
      </w:r>
      <w:r>
        <w:rPr>
          <w:rFonts w:ascii="宋体" w:hAnsi="宋体" w:hint="eastAsia"/>
          <w:color w:val="000000"/>
          <w:sz w:val="24"/>
        </w:rPr>
        <w:t>盘中。（若正本与副本及电子版不符，以正本为准；副本可采用正本的复印件）。投标文件须分正、副本分别装入档案袋或信封内密封包装，存有电子版的</w:t>
      </w:r>
      <w:r>
        <w:rPr>
          <w:rFonts w:ascii="宋体" w:hAnsi="宋体"/>
          <w:color w:val="000000"/>
          <w:sz w:val="24"/>
        </w:rPr>
        <w:t>U</w:t>
      </w:r>
      <w:r>
        <w:rPr>
          <w:rFonts w:ascii="宋体" w:hAnsi="宋体" w:hint="eastAsia"/>
          <w:color w:val="000000"/>
          <w:sz w:val="24"/>
        </w:rPr>
        <w:t>盘与正本一同密封包装。密封处应加盖骑缝章（投标单位公章）并有投标全权代表的签字。封皮上应注明招标项目名称、招标编号、投标公司名称、正本或副本并注明“开标时起封”字样。招标人对投标文件未装订成册及不可抗力事件造成文件损坏、丢失不承担任何责任。</w:t>
      </w:r>
    </w:p>
    <w:p w:rsidR="004F406E" w:rsidRDefault="004F406E" w:rsidP="00154AA6">
      <w:pPr>
        <w:spacing w:line="360" w:lineRule="auto"/>
        <w:ind w:firstLineChars="200" w:firstLine="31680"/>
        <w:rPr>
          <w:rFonts w:ascii="宋体"/>
          <w:color w:val="000000"/>
          <w:sz w:val="24"/>
        </w:rPr>
      </w:pPr>
    </w:p>
    <w:p w:rsidR="004F406E" w:rsidRDefault="004F406E" w:rsidP="00154AA6">
      <w:pPr>
        <w:spacing w:line="360" w:lineRule="auto"/>
        <w:ind w:firstLineChars="200" w:firstLine="31680"/>
        <w:rPr>
          <w:rFonts w:ascii="仿宋_GB2312" w:eastAsia="仿宋_GB2312"/>
          <w:b/>
          <w:sz w:val="24"/>
        </w:rPr>
      </w:pPr>
    </w:p>
    <w:p w:rsidR="004F406E" w:rsidRDefault="004F406E" w:rsidP="00154AA6">
      <w:pPr>
        <w:spacing w:line="360" w:lineRule="auto"/>
        <w:ind w:firstLineChars="200" w:firstLine="31680"/>
        <w:rPr>
          <w:rFonts w:ascii="仿宋_GB2312" w:eastAsia="仿宋_GB2312"/>
          <w:b/>
          <w:sz w:val="24"/>
        </w:rPr>
      </w:pPr>
    </w:p>
    <w:p w:rsidR="004F406E" w:rsidRDefault="004F406E" w:rsidP="00154AA6">
      <w:pPr>
        <w:spacing w:line="360" w:lineRule="auto"/>
        <w:ind w:firstLineChars="200" w:firstLine="31680"/>
        <w:rPr>
          <w:rFonts w:ascii="仿宋_GB2312" w:eastAsia="仿宋_GB2312"/>
          <w:b/>
          <w:sz w:val="24"/>
        </w:rPr>
      </w:pPr>
    </w:p>
    <w:p w:rsidR="004F406E" w:rsidRDefault="004F406E" w:rsidP="00154AA6">
      <w:pPr>
        <w:autoSpaceDE w:val="0"/>
        <w:autoSpaceDN w:val="0"/>
        <w:adjustRightInd w:val="0"/>
        <w:spacing w:line="360" w:lineRule="auto"/>
        <w:ind w:firstLineChars="100" w:firstLine="31680"/>
        <w:rPr>
          <w:rFonts w:ascii="宋体"/>
          <w:b/>
          <w:color w:val="000000"/>
          <w:sz w:val="24"/>
        </w:rPr>
      </w:pPr>
      <w:r>
        <w:rPr>
          <w:rFonts w:ascii="宋体" w:hAnsi="宋体" w:hint="eastAsia"/>
          <w:b/>
          <w:color w:val="000000"/>
          <w:sz w:val="24"/>
        </w:rPr>
        <w:t>附件</w:t>
      </w:r>
      <w:r>
        <w:rPr>
          <w:rFonts w:ascii="宋体" w:hAnsi="宋体"/>
          <w:b/>
          <w:color w:val="000000"/>
          <w:sz w:val="24"/>
        </w:rPr>
        <w:t>1</w:t>
      </w:r>
      <w:r>
        <w:rPr>
          <w:rFonts w:ascii="宋体" w:hAnsi="宋体" w:hint="eastAsia"/>
          <w:b/>
          <w:color w:val="000000"/>
          <w:sz w:val="24"/>
        </w:rPr>
        <w:t>：《投标函》格式</w:t>
      </w:r>
    </w:p>
    <w:p w:rsidR="004F406E" w:rsidRDefault="004F406E" w:rsidP="00154AA6">
      <w:pPr>
        <w:autoSpaceDE w:val="0"/>
        <w:autoSpaceDN w:val="0"/>
        <w:adjustRightInd w:val="0"/>
        <w:spacing w:line="360" w:lineRule="auto"/>
        <w:ind w:firstLineChars="100" w:firstLine="31680"/>
        <w:jc w:val="center"/>
        <w:rPr>
          <w:rFonts w:ascii="宋体"/>
          <w:b/>
          <w:color w:val="000000"/>
          <w:sz w:val="24"/>
        </w:rPr>
      </w:pPr>
      <w:r>
        <w:rPr>
          <w:rFonts w:ascii="宋体" w:hAnsi="宋体" w:hint="eastAsia"/>
          <w:b/>
          <w:color w:val="000000"/>
          <w:sz w:val="24"/>
        </w:rPr>
        <w:t>投标函</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致：深圳市第三人民医院</w:t>
      </w:r>
    </w:p>
    <w:p w:rsidR="004F406E" w:rsidRDefault="004F406E" w:rsidP="00154AA6">
      <w:pPr>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经分析研究贵方提供的（项目名称）招标书，我方研究上述招标文件及其他有关文件后，同意本招标文件的所有约定。</w:t>
      </w:r>
    </w:p>
    <w:p w:rsidR="004F406E" w:rsidRDefault="004F406E">
      <w:pPr>
        <w:autoSpaceDE w:val="0"/>
        <w:autoSpaceDN w:val="0"/>
        <w:adjustRightInd w:val="0"/>
        <w:spacing w:line="360" w:lineRule="auto"/>
        <w:rPr>
          <w:rFonts w:ascii="宋体"/>
          <w:color w:val="000000"/>
          <w:sz w:val="24"/>
        </w:rPr>
      </w:pPr>
      <w:r>
        <w:rPr>
          <w:rFonts w:ascii="宋体" w:hAnsi="宋体"/>
          <w:color w:val="000000"/>
          <w:sz w:val="24"/>
        </w:rPr>
        <w:t xml:space="preserve">    2</w:t>
      </w:r>
      <w:r>
        <w:rPr>
          <w:rFonts w:ascii="宋体" w:hAnsi="宋体" w:hint="eastAsia"/>
          <w:color w:val="000000"/>
          <w:sz w:val="24"/>
        </w:rPr>
        <w:t>．一旦我方中标，我方保证在接到中标通知书后，按照贵方规定的期限和质量要求完成合同规定的全部工作任务。</w:t>
      </w:r>
    </w:p>
    <w:p w:rsidR="004F406E" w:rsidRDefault="004F406E">
      <w:pPr>
        <w:autoSpaceDE w:val="0"/>
        <w:autoSpaceDN w:val="0"/>
        <w:adjustRightInd w:val="0"/>
        <w:spacing w:line="360" w:lineRule="auto"/>
        <w:rPr>
          <w:rFonts w:ascii="宋体"/>
          <w:color w:val="000000"/>
          <w:sz w:val="24"/>
        </w:rPr>
      </w:pPr>
      <w:r>
        <w:rPr>
          <w:rFonts w:ascii="宋体" w:hAnsi="宋体"/>
          <w:color w:val="000000"/>
          <w:sz w:val="24"/>
        </w:rPr>
        <w:t xml:space="preserve">    3</w:t>
      </w:r>
      <w:r>
        <w:rPr>
          <w:rFonts w:ascii="宋体" w:hAnsi="宋体" w:hint="eastAsia"/>
          <w:color w:val="000000"/>
          <w:sz w:val="24"/>
        </w:rPr>
        <w:t>．在正式合同协议签署之前，招标文件、招标文件补充通知、招标答疑、补遗文件、本投标文件连同贵方的中标通知书应成为约束贵、我双方的合同文件。</w:t>
      </w:r>
    </w:p>
    <w:p w:rsidR="004F406E" w:rsidRDefault="004F406E">
      <w:pPr>
        <w:autoSpaceDE w:val="0"/>
        <w:autoSpaceDN w:val="0"/>
        <w:adjustRightInd w:val="0"/>
        <w:spacing w:line="360" w:lineRule="auto"/>
        <w:rPr>
          <w:rFonts w:ascii="宋体"/>
          <w:color w:val="000000"/>
          <w:sz w:val="24"/>
        </w:rPr>
      </w:pPr>
      <w:r>
        <w:rPr>
          <w:rFonts w:ascii="宋体" w:hAnsi="宋体"/>
          <w:color w:val="000000"/>
          <w:sz w:val="24"/>
        </w:rPr>
        <w:t xml:space="preserve">    4</w:t>
      </w:r>
      <w:r>
        <w:rPr>
          <w:rFonts w:ascii="宋体" w:hAnsi="宋体" w:hint="eastAsia"/>
          <w:color w:val="000000"/>
          <w:sz w:val="24"/>
        </w:rPr>
        <w:t>．我方已详细审核全部招标文件，包括修改文件（如果有的话）及有关附件，对招标文件的要求完全理解。</w:t>
      </w:r>
    </w:p>
    <w:p w:rsidR="004F406E" w:rsidRDefault="004F406E">
      <w:pPr>
        <w:autoSpaceDE w:val="0"/>
        <w:autoSpaceDN w:val="0"/>
        <w:adjustRightInd w:val="0"/>
        <w:spacing w:line="360" w:lineRule="auto"/>
        <w:rPr>
          <w:rFonts w:ascii="宋体"/>
          <w:color w:val="000000"/>
          <w:sz w:val="24"/>
        </w:rPr>
      </w:pPr>
      <w:r>
        <w:rPr>
          <w:rFonts w:ascii="宋体" w:hAnsi="宋体"/>
          <w:color w:val="000000"/>
          <w:sz w:val="24"/>
        </w:rPr>
        <w:t xml:space="preserve">    5</w:t>
      </w:r>
      <w:r>
        <w:rPr>
          <w:rFonts w:ascii="宋体" w:hAnsi="宋体" w:hint="eastAsia"/>
          <w:color w:val="000000"/>
          <w:sz w:val="24"/>
        </w:rPr>
        <w:t>．我方保证在此次招标期间，不以任何方式行贿及搞不正之风，如有违规，愿被取消投标资格并接受有关部门的查处。</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投标单位：</w:t>
      </w:r>
      <w:r>
        <w:rPr>
          <w:rFonts w:ascii="宋体" w:hAnsi="宋体"/>
          <w:color w:val="000000"/>
          <w:sz w:val="24"/>
        </w:rPr>
        <w:t>(</w:t>
      </w:r>
      <w:r>
        <w:rPr>
          <w:rFonts w:ascii="宋体" w:hAnsi="宋体" w:hint="eastAsia"/>
          <w:color w:val="000000"/>
          <w:sz w:val="24"/>
        </w:rPr>
        <w:t>公章</w:t>
      </w:r>
      <w:r>
        <w:rPr>
          <w:rFonts w:ascii="宋体" w:hAnsi="宋体"/>
          <w:color w:val="000000"/>
          <w:sz w:val="24"/>
        </w:rPr>
        <w:t xml:space="preserve">)                         </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法定代表人签字：</w:t>
      </w:r>
    </w:p>
    <w:p w:rsidR="004F406E" w:rsidRDefault="004F406E" w:rsidP="00154AA6">
      <w:pPr>
        <w:autoSpaceDE w:val="0"/>
        <w:autoSpaceDN w:val="0"/>
        <w:adjustRightInd w:val="0"/>
        <w:spacing w:line="360" w:lineRule="auto"/>
        <w:ind w:firstLineChars="300" w:firstLine="31680"/>
        <w:rPr>
          <w:rFonts w:ascii="宋体"/>
          <w:color w:val="000000"/>
          <w:sz w:val="24"/>
        </w:rPr>
      </w:pPr>
      <w:r>
        <w:rPr>
          <w:rFonts w:ascii="宋体" w:hAnsi="宋体" w:hint="eastAsia"/>
          <w:color w:val="000000"/>
          <w:sz w:val="24"/>
        </w:rPr>
        <w:t>或</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委托代理人签字：</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日期：年月日</w:t>
      </w:r>
    </w:p>
    <w:p w:rsidR="004F406E" w:rsidRDefault="004F406E">
      <w:pPr>
        <w:autoSpaceDE w:val="0"/>
        <w:autoSpaceDN w:val="0"/>
        <w:adjustRightInd w:val="0"/>
        <w:spacing w:line="360" w:lineRule="auto"/>
        <w:rPr>
          <w:rFonts w:ascii="宋体"/>
          <w:color w:val="000000"/>
          <w:sz w:val="24"/>
        </w:rPr>
      </w:pPr>
      <w:r>
        <w:rPr>
          <w:rFonts w:ascii="宋体" w:hAnsi="宋体" w:hint="eastAsia"/>
          <w:color w:val="000000"/>
          <w:sz w:val="24"/>
        </w:rPr>
        <w:t>电话：</w:t>
      </w:r>
    </w:p>
    <w:p w:rsidR="004F406E" w:rsidRDefault="004F406E">
      <w:pPr>
        <w:jc w:val="center"/>
        <w:rPr>
          <w:rFonts w:ascii="仿宋_GB2312" w:eastAsia="仿宋_GB2312" w:hAnsi="宋体"/>
          <w:color w:val="000000"/>
          <w:sz w:val="21"/>
          <w:szCs w:val="21"/>
        </w:rPr>
      </w:pPr>
    </w:p>
    <w:p w:rsidR="004F406E" w:rsidRDefault="004F406E">
      <w:pPr>
        <w:jc w:val="center"/>
        <w:rPr>
          <w:rFonts w:ascii="仿宋_GB2312" w:eastAsia="仿宋_GB2312" w:hAnsi="宋体"/>
          <w:color w:val="000000"/>
          <w:szCs w:val="21"/>
        </w:rPr>
      </w:pPr>
    </w:p>
    <w:p w:rsidR="004F406E" w:rsidRDefault="004F406E">
      <w:pPr>
        <w:jc w:val="center"/>
        <w:rPr>
          <w:rFonts w:ascii="仿宋_GB2312" w:eastAsia="仿宋_GB2312" w:hAnsi="宋体"/>
          <w:color w:val="000000"/>
          <w:szCs w:val="21"/>
        </w:rPr>
      </w:pPr>
    </w:p>
    <w:p w:rsidR="004F406E" w:rsidRDefault="004F406E">
      <w:pPr>
        <w:jc w:val="center"/>
        <w:rPr>
          <w:rFonts w:ascii="仿宋_GB2312" w:eastAsia="仿宋_GB2312" w:hAnsi="宋体"/>
          <w:color w:val="000000"/>
          <w:szCs w:val="21"/>
        </w:rPr>
      </w:pPr>
    </w:p>
    <w:p w:rsidR="004F406E" w:rsidRDefault="004F406E">
      <w:pPr>
        <w:jc w:val="center"/>
        <w:rPr>
          <w:rFonts w:ascii="仿宋_GB2312" w:eastAsia="仿宋_GB2312" w:hAnsi="宋体"/>
          <w:color w:val="000000"/>
          <w:szCs w:val="21"/>
        </w:rPr>
      </w:pPr>
    </w:p>
    <w:p w:rsidR="004F406E" w:rsidRDefault="004F406E">
      <w:pPr>
        <w:jc w:val="center"/>
        <w:rPr>
          <w:rFonts w:ascii="仿宋_GB2312" w:eastAsia="仿宋_GB2312" w:hAnsi="宋体"/>
          <w:color w:val="000000"/>
          <w:szCs w:val="21"/>
        </w:rPr>
      </w:pPr>
    </w:p>
    <w:p w:rsidR="004F406E" w:rsidRDefault="004F406E">
      <w:pPr>
        <w:rPr>
          <w:rFonts w:ascii="仿宋_GB2312" w:eastAsia="仿宋_GB2312" w:hAnsi="宋体"/>
          <w:color w:val="000000"/>
          <w:szCs w:val="21"/>
        </w:rPr>
      </w:pPr>
    </w:p>
    <w:p w:rsidR="004F406E" w:rsidRDefault="004F406E" w:rsidP="00154AA6">
      <w:pPr>
        <w:autoSpaceDE w:val="0"/>
        <w:autoSpaceDN w:val="0"/>
        <w:adjustRightInd w:val="0"/>
        <w:spacing w:line="360" w:lineRule="auto"/>
        <w:ind w:firstLineChars="100" w:firstLine="31680"/>
        <w:rPr>
          <w:rFonts w:ascii="宋体"/>
          <w:b/>
          <w:color w:val="000000"/>
          <w:kern w:val="2"/>
          <w:sz w:val="24"/>
          <w:szCs w:val="24"/>
        </w:rPr>
      </w:pPr>
      <w:r>
        <w:rPr>
          <w:rFonts w:ascii="宋体" w:hAnsi="宋体" w:hint="eastAsia"/>
          <w:b/>
          <w:color w:val="000000"/>
          <w:sz w:val="24"/>
        </w:rPr>
        <w:t>附件</w:t>
      </w:r>
      <w:r>
        <w:rPr>
          <w:rFonts w:ascii="宋体" w:hAnsi="宋体"/>
          <w:b/>
          <w:color w:val="000000"/>
          <w:sz w:val="24"/>
        </w:rPr>
        <w:t>2</w:t>
      </w:r>
      <w:r>
        <w:rPr>
          <w:rFonts w:ascii="宋体" w:hAnsi="宋体" w:hint="eastAsia"/>
          <w:b/>
          <w:color w:val="000000"/>
          <w:sz w:val="24"/>
        </w:rPr>
        <w:t>：《投标承诺书》格式：</w:t>
      </w:r>
    </w:p>
    <w:p w:rsidR="004F406E" w:rsidRDefault="004F406E" w:rsidP="00154AA6">
      <w:pPr>
        <w:autoSpaceDE w:val="0"/>
        <w:autoSpaceDN w:val="0"/>
        <w:adjustRightInd w:val="0"/>
        <w:spacing w:line="360" w:lineRule="auto"/>
        <w:ind w:firstLineChars="100" w:firstLine="31680"/>
        <w:jc w:val="center"/>
        <w:rPr>
          <w:rFonts w:ascii="宋体"/>
          <w:b/>
          <w:color w:val="000000"/>
          <w:sz w:val="24"/>
        </w:rPr>
      </w:pPr>
      <w:r>
        <w:rPr>
          <w:rFonts w:ascii="宋体" w:hAnsi="宋体" w:hint="eastAsia"/>
          <w:b/>
          <w:color w:val="000000"/>
          <w:sz w:val="24"/>
        </w:rPr>
        <w:t>投标承诺书</w:t>
      </w:r>
    </w:p>
    <w:p w:rsidR="004F406E" w:rsidRDefault="004F406E">
      <w:pPr>
        <w:jc w:val="center"/>
        <w:rPr>
          <w:rFonts w:ascii="仿宋_GB2312" w:eastAsia="仿宋_GB2312" w:hAnsi="宋体"/>
          <w:color w:val="000000"/>
          <w:sz w:val="21"/>
          <w:szCs w:val="21"/>
        </w:rPr>
      </w:pPr>
    </w:p>
    <w:p w:rsidR="004F406E" w:rsidRDefault="004F406E">
      <w:pPr>
        <w:adjustRightInd w:val="0"/>
        <w:snapToGrid w:val="0"/>
        <w:spacing w:line="360" w:lineRule="auto"/>
        <w:rPr>
          <w:rFonts w:ascii="宋体"/>
          <w:color w:val="000000"/>
          <w:kern w:val="2"/>
          <w:sz w:val="24"/>
          <w:szCs w:val="24"/>
        </w:rPr>
      </w:pPr>
      <w:r>
        <w:rPr>
          <w:rFonts w:ascii="仿宋_GB2312" w:eastAsia="仿宋_GB2312" w:hAnsi="宋体" w:hint="eastAsia"/>
          <w:color w:val="000000"/>
          <w:sz w:val="24"/>
        </w:rPr>
        <w:t>致：</w:t>
      </w:r>
      <w:r>
        <w:rPr>
          <w:rFonts w:ascii="宋体" w:hAnsi="宋体" w:hint="eastAsia"/>
          <w:color w:val="000000"/>
          <w:sz w:val="24"/>
        </w:rPr>
        <w:t>深圳市第三人民医院</w:t>
      </w:r>
    </w:p>
    <w:p w:rsidR="004F406E" w:rsidRDefault="004F406E">
      <w:pPr>
        <w:adjustRightInd w:val="0"/>
        <w:snapToGrid w:val="0"/>
        <w:spacing w:line="360" w:lineRule="auto"/>
        <w:rPr>
          <w:rFonts w:ascii="宋体"/>
          <w:color w:val="000000"/>
          <w:sz w:val="24"/>
        </w:rPr>
      </w:pPr>
      <w:r>
        <w:rPr>
          <w:rFonts w:ascii="宋体" w:hAnsi="宋体" w:hint="eastAsia"/>
          <w:color w:val="000000"/>
          <w:sz w:val="24"/>
        </w:rPr>
        <w:t>本投标人已详细阅读了（项目名称）招标文件，自愿参加上述项目投标，现就有关事项向招标人郑重承诺如下：</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1</w:t>
      </w:r>
      <w:r>
        <w:rPr>
          <w:rFonts w:ascii="宋体" w:hAnsi="宋体" w:hint="eastAsia"/>
          <w:color w:val="000000"/>
          <w:sz w:val="24"/>
        </w:rPr>
        <w:t>、遵守中华人民共和国、深圳市有关招标投标的法律法规规定，自觉维护市场秩序。若有违反，同意被废除投标资格并接受处罚。</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2</w:t>
      </w:r>
      <w:r>
        <w:rPr>
          <w:rFonts w:ascii="宋体" w:hAnsi="宋体" w:hint="eastAsia"/>
          <w:color w:val="000000"/>
          <w:sz w:val="24"/>
        </w:rPr>
        <w:t>、服从《招标工作议程》安排，遵守招标有关会议现场纪律。若有违反，同意被废除投标资格并接受处罚。</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3</w:t>
      </w:r>
      <w:r>
        <w:rPr>
          <w:rFonts w:ascii="宋体" w:hAnsi="宋体" w:hint="eastAsia"/>
          <w:color w:val="000000"/>
          <w:sz w:val="24"/>
        </w:rPr>
        <w:t>、接受招标文件全部内容，若有违反，同意被废除投标资格并接受处罚。</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4</w:t>
      </w:r>
      <w:r>
        <w:rPr>
          <w:rFonts w:ascii="宋体" w:hAnsi="宋体" w:hint="eastAsia"/>
          <w:color w:val="000000"/>
          <w:sz w:val="24"/>
        </w:rPr>
        <w:t>、保证投标文件内容无任何虚假、未侵犯他人知识产权。若评标过程中查出有虚假，同意作无效投标文件处理并被没收投标保证，若中标之后查出有虚假应标，则废除中标资格，并报送市采购中心做相应处理，承担因侵犯他人知识产权而由此引起的全部法律责任和经济责任。</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5</w:t>
      </w:r>
      <w:r>
        <w:rPr>
          <w:rFonts w:ascii="宋体" w:hAnsi="宋体" w:hint="eastAsia"/>
          <w:color w:val="000000"/>
          <w:sz w:val="24"/>
        </w:rPr>
        <w:t>、保证按照招标文件及中标通知书规定商签合同并提交履约保证。如有违反，同意接受招标人违约处罚并被没收投标保证。</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6</w:t>
      </w:r>
      <w:r>
        <w:rPr>
          <w:rFonts w:ascii="宋体" w:hAnsi="宋体" w:hint="eastAsia"/>
          <w:color w:val="000000"/>
          <w:sz w:val="24"/>
        </w:rPr>
        <w:t>、保证按照合同约定完成合同范围内的全部内容。如有违反，同意接受招标人对本投标人违诺处罚并被没收履约保证。</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7</w:t>
      </w:r>
      <w:r>
        <w:rPr>
          <w:rFonts w:ascii="宋体" w:hAnsi="宋体" w:hint="eastAsia"/>
          <w:color w:val="000000"/>
          <w:sz w:val="24"/>
        </w:rPr>
        <w:t>、保证中标之后不转包、不挂靠，若分包将征得招标人同意并遵守相关法律法规的规定。</w:t>
      </w:r>
    </w:p>
    <w:p w:rsidR="004F406E" w:rsidRDefault="004F406E" w:rsidP="00154AA6">
      <w:pPr>
        <w:pStyle w:val="BodyTextIndent"/>
        <w:spacing w:line="360" w:lineRule="auto"/>
        <w:ind w:left="31680" w:firstLineChars="200" w:firstLine="31680"/>
        <w:rPr>
          <w:rFonts w:ascii="宋体"/>
          <w:color w:val="000000"/>
          <w:sz w:val="24"/>
        </w:rPr>
      </w:pPr>
      <w:r>
        <w:rPr>
          <w:rFonts w:ascii="宋体" w:hAnsi="宋体"/>
          <w:color w:val="000000"/>
          <w:sz w:val="24"/>
        </w:rPr>
        <w:t>8</w:t>
      </w:r>
      <w:r>
        <w:rPr>
          <w:rFonts w:ascii="宋体" w:hAnsi="宋体" w:hint="eastAsia"/>
          <w:color w:val="000000"/>
          <w:sz w:val="24"/>
        </w:rPr>
        <w:t>、保证按招标文件及合同约定原则处理因招标人原因增加或调整的工作量及其它事宜。</w:t>
      </w:r>
    </w:p>
    <w:p w:rsidR="004F406E" w:rsidRDefault="004F406E" w:rsidP="00154AA6">
      <w:pPr>
        <w:pStyle w:val="BodyTextIndent"/>
        <w:spacing w:line="360" w:lineRule="auto"/>
        <w:ind w:left="31680" w:firstLineChars="200" w:firstLine="31680"/>
        <w:rPr>
          <w:rFonts w:ascii="仿宋_GB2312" w:eastAsia="仿宋_GB2312" w:hAnsi="宋体"/>
          <w:color w:val="000000"/>
          <w:sz w:val="24"/>
        </w:rPr>
      </w:pPr>
    </w:p>
    <w:p w:rsidR="004F406E" w:rsidRDefault="004F406E" w:rsidP="00154AA6">
      <w:pPr>
        <w:spacing w:line="360" w:lineRule="auto"/>
        <w:ind w:firstLineChars="200" w:firstLine="31680"/>
        <w:rPr>
          <w:rFonts w:ascii="宋体"/>
          <w:color w:val="000000"/>
          <w:kern w:val="2"/>
          <w:sz w:val="24"/>
        </w:rPr>
      </w:pPr>
      <w:r>
        <w:rPr>
          <w:rFonts w:ascii="宋体" w:hAnsi="宋体" w:hint="eastAsia"/>
          <w:color w:val="000000"/>
          <w:sz w:val="24"/>
        </w:rPr>
        <w:t>投标人全称</w:t>
      </w:r>
      <w:r>
        <w:rPr>
          <w:rFonts w:ascii="宋体" w:hAnsi="宋体"/>
          <w:color w:val="000000"/>
          <w:sz w:val="24"/>
        </w:rPr>
        <w:t>(</w:t>
      </w:r>
      <w:r>
        <w:rPr>
          <w:rFonts w:ascii="宋体" w:hAnsi="宋体" w:hint="eastAsia"/>
          <w:color w:val="000000"/>
          <w:sz w:val="24"/>
        </w:rPr>
        <w:t>盖章</w:t>
      </w:r>
      <w:r>
        <w:rPr>
          <w:rFonts w:ascii="宋体" w:hAnsi="宋体"/>
          <w:color w:val="000000"/>
          <w:sz w:val="24"/>
        </w:rPr>
        <w:t>)</w:t>
      </w:r>
      <w:r>
        <w:rPr>
          <w:rFonts w:ascii="宋体" w:hAnsi="宋体" w:hint="eastAsia"/>
          <w:color w:val="000000"/>
          <w:sz w:val="24"/>
        </w:rPr>
        <w:t>：</w:t>
      </w:r>
    </w:p>
    <w:p w:rsidR="004F406E" w:rsidRDefault="004F406E" w:rsidP="00154AA6">
      <w:pPr>
        <w:spacing w:line="360" w:lineRule="auto"/>
        <w:ind w:firstLineChars="200" w:firstLine="31680"/>
        <w:rPr>
          <w:rFonts w:ascii="宋体"/>
          <w:color w:val="000000"/>
          <w:sz w:val="24"/>
        </w:rPr>
      </w:pPr>
      <w:r>
        <w:rPr>
          <w:rFonts w:ascii="宋体" w:hAnsi="宋体" w:hint="eastAsia"/>
          <w:color w:val="000000"/>
          <w:sz w:val="24"/>
        </w:rPr>
        <w:t>投标文件签署人：</w:t>
      </w:r>
    </w:p>
    <w:p w:rsidR="004F406E" w:rsidRDefault="004F406E" w:rsidP="00154AA6">
      <w:pPr>
        <w:spacing w:line="360" w:lineRule="auto"/>
        <w:ind w:firstLineChars="200" w:firstLine="31680"/>
        <w:rPr>
          <w:rFonts w:ascii="宋体"/>
          <w:color w:val="000000"/>
          <w:sz w:val="24"/>
        </w:rPr>
      </w:pPr>
      <w:r>
        <w:rPr>
          <w:rFonts w:ascii="宋体" w:hAnsi="宋体" w:hint="eastAsia"/>
          <w:color w:val="000000"/>
          <w:sz w:val="24"/>
        </w:rPr>
        <w:t>日期：年月日</w:t>
      </w:r>
    </w:p>
    <w:p w:rsidR="004F406E" w:rsidRDefault="004F406E" w:rsidP="00154AA6">
      <w:pPr>
        <w:spacing w:line="360" w:lineRule="auto"/>
        <w:ind w:firstLineChars="200" w:firstLine="31680"/>
        <w:rPr>
          <w:rFonts w:ascii="仿宋_GB2312" w:eastAsia="仿宋_GB2312" w:hAnsi="宋体"/>
          <w:color w:val="000000"/>
          <w:sz w:val="24"/>
        </w:rPr>
      </w:pPr>
    </w:p>
    <w:p w:rsidR="004F406E" w:rsidRDefault="004F406E" w:rsidP="00154AA6">
      <w:pPr>
        <w:autoSpaceDE w:val="0"/>
        <w:autoSpaceDN w:val="0"/>
        <w:adjustRightInd w:val="0"/>
        <w:spacing w:line="360" w:lineRule="auto"/>
        <w:ind w:firstLineChars="100" w:firstLine="31680"/>
        <w:rPr>
          <w:rFonts w:ascii="宋体"/>
          <w:b/>
          <w:color w:val="000000"/>
          <w:kern w:val="2"/>
          <w:sz w:val="24"/>
        </w:rPr>
      </w:pPr>
      <w:r>
        <w:rPr>
          <w:rFonts w:ascii="宋体" w:hAnsi="宋体" w:hint="eastAsia"/>
          <w:b/>
          <w:color w:val="000000"/>
          <w:sz w:val="24"/>
        </w:rPr>
        <w:t>附件</w:t>
      </w:r>
      <w:r>
        <w:rPr>
          <w:rFonts w:ascii="宋体" w:hAnsi="宋体"/>
          <w:b/>
          <w:color w:val="000000"/>
          <w:sz w:val="24"/>
        </w:rPr>
        <w:t>3</w:t>
      </w:r>
      <w:r>
        <w:rPr>
          <w:rFonts w:ascii="宋体" w:hAnsi="宋体" w:hint="eastAsia"/>
          <w:b/>
          <w:color w:val="000000"/>
          <w:sz w:val="24"/>
        </w:rPr>
        <w:t>：《分项报价清单表》格式</w:t>
      </w:r>
    </w:p>
    <w:p w:rsidR="004F406E" w:rsidRDefault="004F406E" w:rsidP="00154AA6">
      <w:pPr>
        <w:autoSpaceDE w:val="0"/>
        <w:autoSpaceDN w:val="0"/>
        <w:adjustRightInd w:val="0"/>
        <w:spacing w:line="360" w:lineRule="auto"/>
        <w:ind w:firstLineChars="100" w:firstLine="31680"/>
        <w:rPr>
          <w:rFonts w:ascii="宋体"/>
          <w:b/>
          <w:color w:val="000000"/>
          <w:sz w:val="24"/>
        </w:rPr>
      </w:pPr>
    </w:p>
    <w:p w:rsidR="004F406E" w:rsidRDefault="004F406E">
      <w:pPr>
        <w:ind w:left="720"/>
        <w:jc w:val="center"/>
        <w:rPr>
          <w:rFonts w:ascii="宋体"/>
          <w:color w:val="000000"/>
          <w:sz w:val="24"/>
        </w:rPr>
      </w:pPr>
      <w:r>
        <w:rPr>
          <w:rFonts w:ascii="宋体" w:hAnsi="宋体" w:hint="eastAsia"/>
          <w:color w:val="000000"/>
          <w:sz w:val="24"/>
        </w:rPr>
        <w:t>分项报价清单表</w:t>
      </w:r>
    </w:p>
    <w:p w:rsidR="004F406E" w:rsidRDefault="004F406E">
      <w:pPr>
        <w:ind w:left="720"/>
        <w:jc w:val="center"/>
        <w:rPr>
          <w:rFonts w:ascii="宋体"/>
          <w:color w:val="000000"/>
          <w:sz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
        <w:gridCol w:w="1434"/>
        <w:gridCol w:w="1720"/>
        <w:gridCol w:w="1197"/>
        <w:gridCol w:w="1915"/>
        <w:gridCol w:w="2392"/>
      </w:tblGrid>
      <w:tr w:rsidR="004F406E">
        <w:trPr>
          <w:jc w:val="center"/>
        </w:trPr>
        <w:tc>
          <w:tcPr>
            <w:tcW w:w="918"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序号</w:t>
            </w:r>
          </w:p>
        </w:tc>
        <w:tc>
          <w:tcPr>
            <w:tcW w:w="1434"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货物名称</w:t>
            </w:r>
          </w:p>
        </w:tc>
        <w:tc>
          <w:tcPr>
            <w:tcW w:w="1720"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规格及型号</w:t>
            </w:r>
          </w:p>
        </w:tc>
        <w:tc>
          <w:tcPr>
            <w:tcW w:w="1197"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数量</w:t>
            </w:r>
          </w:p>
        </w:tc>
        <w:tc>
          <w:tcPr>
            <w:tcW w:w="1915"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单价</w:t>
            </w:r>
            <w:r>
              <w:rPr>
                <w:rFonts w:ascii="仿宋_GB2312" w:eastAsia="仿宋_GB2312"/>
                <w:sz w:val="24"/>
              </w:rPr>
              <w:t>(</w:t>
            </w:r>
            <w:r>
              <w:rPr>
                <w:rFonts w:ascii="仿宋_GB2312" w:eastAsia="仿宋_GB2312" w:hint="eastAsia"/>
                <w:sz w:val="24"/>
              </w:rPr>
              <w:t>元</w:t>
            </w:r>
            <w:r>
              <w:rPr>
                <w:rFonts w:ascii="仿宋_GB2312" w:eastAsia="仿宋_GB2312"/>
                <w:sz w:val="24"/>
              </w:rPr>
              <w:t>)</w:t>
            </w:r>
          </w:p>
        </w:tc>
        <w:tc>
          <w:tcPr>
            <w:tcW w:w="2392" w:type="dxa"/>
            <w:vAlign w:val="center"/>
          </w:tcPr>
          <w:p w:rsidR="004F406E" w:rsidRDefault="004F406E">
            <w:pPr>
              <w:jc w:val="center"/>
              <w:rPr>
                <w:rFonts w:ascii="仿宋_GB2312" w:eastAsia="仿宋_GB2312"/>
                <w:kern w:val="2"/>
                <w:sz w:val="24"/>
                <w:szCs w:val="24"/>
              </w:rPr>
            </w:pPr>
            <w:r>
              <w:rPr>
                <w:rFonts w:ascii="仿宋_GB2312" w:eastAsia="仿宋_GB2312" w:hint="eastAsia"/>
                <w:sz w:val="24"/>
              </w:rPr>
              <w:t>合价</w:t>
            </w:r>
            <w:r>
              <w:rPr>
                <w:rFonts w:ascii="仿宋_GB2312" w:eastAsia="仿宋_GB2312"/>
                <w:sz w:val="24"/>
              </w:rPr>
              <w:t>(</w:t>
            </w:r>
            <w:r>
              <w:rPr>
                <w:rFonts w:ascii="仿宋_GB2312" w:eastAsia="仿宋_GB2312" w:hint="eastAsia"/>
                <w:sz w:val="24"/>
              </w:rPr>
              <w:t>元</w:t>
            </w:r>
            <w:r>
              <w:rPr>
                <w:rFonts w:ascii="仿宋_GB2312" w:eastAsia="仿宋_GB2312"/>
                <w:sz w:val="24"/>
              </w:rPr>
              <w:t>)</w:t>
            </w:r>
          </w:p>
        </w:tc>
      </w:tr>
      <w:tr w:rsidR="004F406E">
        <w:trPr>
          <w:jc w:val="center"/>
        </w:trPr>
        <w:tc>
          <w:tcPr>
            <w:tcW w:w="918" w:type="dxa"/>
          </w:tcPr>
          <w:p w:rsidR="004F406E" w:rsidRDefault="004F406E">
            <w:pPr>
              <w:jc w:val="both"/>
              <w:rPr>
                <w:rFonts w:ascii="仿宋_GB2312" w:eastAsia="仿宋_GB2312"/>
                <w:kern w:val="2"/>
                <w:sz w:val="24"/>
                <w:szCs w:val="24"/>
              </w:rPr>
            </w:pPr>
          </w:p>
        </w:tc>
        <w:tc>
          <w:tcPr>
            <w:tcW w:w="1434" w:type="dxa"/>
          </w:tcPr>
          <w:p w:rsidR="004F406E" w:rsidRDefault="004F406E">
            <w:pPr>
              <w:jc w:val="both"/>
              <w:rPr>
                <w:rFonts w:ascii="仿宋_GB2312" w:eastAsia="仿宋_GB2312"/>
                <w:kern w:val="2"/>
                <w:sz w:val="24"/>
                <w:szCs w:val="24"/>
              </w:rPr>
            </w:pPr>
          </w:p>
        </w:tc>
        <w:tc>
          <w:tcPr>
            <w:tcW w:w="1720" w:type="dxa"/>
          </w:tcPr>
          <w:p w:rsidR="004F406E" w:rsidRDefault="004F406E">
            <w:pPr>
              <w:jc w:val="both"/>
              <w:rPr>
                <w:rFonts w:ascii="仿宋_GB2312" w:eastAsia="仿宋_GB2312"/>
                <w:kern w:val="2"/>
                <w:sz w:val="24"/>
                <w:szCs w:val="24"/>
              </w:rPr>
            </w:pPr>
          </w:p>
        </w:tc>
        <w:tc>
          <w:tcPr>
            <w:tcW w:w="1197" w:type="dxa"/>
          </w:tcPr>
          <w:p w:rsidR="004F406E" w:rsidRDefault="004F406E">
            <w:pPr>
              <w:jc w:val="both"/>
              <w:rPr>
                <w:rFonts w:ascii="仿宋_GB2312" w:eastAsia="仿宋_GB2312"/>
                <w:kern w:val="2"/>
                <w:sz w:val="24"/>
                <w:szCs w:val="24"/>
              </w:rPr>
            </w:pPr>
          </w:p>
        </w:tc>
        <w:tc>
          <w:tcPr>
            <w:tcW w:w="1915" w:type="dxa"/>
          </w:tcPr>
          <w:p w:rsidR="004F406E" w:rsidRDefault="004F406E">
            <w:pPr>
              <w:jc w:val="both"/>
              <w:rPr>
                <w:rFonts w:ascii="仿宋_GB2312" w:eastAsia="仿宋_GB2312"/>
                <w:kern w:val="2"/>
                <w:sz w:val="24"/>
                <w:szCs w:val="24"/>
              </w:rPr>
            </w:pPr>
          </w:p>
        </w:tc>
        <w:tc>
          <w:tcPr>
            <w:tcW w:w="2392" w:type="dxa"/>
          </w:tcPr>
          <w:p w:rsidR="004F406E" w:rsidRDefault="004F406E">
            <w:pPr>
              <w:jc w:val="both"/>
              <w:rPr>
                <w:rFonts w:ascii="仿宋_GB2312" w:eastAsia="仿宋_GB2312"/>
                <w:kern w:val="2"/>
                <w:sz w:val="24"/>
                <w:szCs w:val="24"/>
              </w:rPr>
            </w:pPr>
          </w:p>
        </w:tc>
      </w:tr>
      <w:tr w:rsidR="004F406E">
        <w:trPr>
          <w:jc w:val="center"/>
        </w:trPr>
        <w:tc>
          <w:tcPr>
            <w:tcW w:w="918" w:type="dxa"/>
          </w:tcPr>
          <w:p w:rsidR="004F406E" w:rsidRDefault="004F406E">
            <w:pPr>
              <w:jc w:val="both"/>
              <w:rPr>
                <w:rFonts w:ascii="仿宋_GB2312" w:eastAsia="仿宋_GB2312"/>
                <w:kern w:val="2"/>
                <w:sz w:val="24"/>
                <w:szCs w:val="24"/>
              </w:rPr>
            </w:pPr>
          </w:p>
        </w:tc>
        <w:tc>
          <w:tcPr>
            <w:tcW w:w="1434" w:type="dxa"/>
          </w:tcPr>
          <w:p w:rsidR="004F406E" w:rsidRDefault="004F406E">
            <w:pPr>
              <w:jc w:val="both"/>
              <w:rPr>
                <w:rFonts w:ascii="仿宋_GB2312" w:eastAsia="仿宋_GB2312"/>
                <w:kern w:val="2"/>
                <w:sz w:val="24"/>
                <w:szCs w:val="24"/>
              </w:rPr>
            </w:pPr>
          </w:p>
        </w:tc>
        <w:tc>
          <w:tcPr>
            <w:tcW w:w="1720" w:type="dxa"/>
          </w:tcPr>
          <w:p w:rsidR="004F406E" w:rsidRDefault="004F406E">
            <w:pPr>
              <w:jc w:val="both"/>
              <w:rPr>
                <w:rFonts w:ascii="仿宋_GB2312" w:eastAsia="仿宋_GB2312"/>
                <w:kern w:val="2"/>
                <w:sz w:val="24"/>
                <w:szCs w:val="24"/>
              </w:rPr>
            </w:pPr>
          </w:p>
        </w:tc>
        <w:tc>
          <w:tcPr>
            <w:tcW w:w="1197" w:type="dxa"/>
          </w:tcPr>
          <w:p w:rsidR="004F406E" w:rsidRDefault="004F406E">
            <w:pPr>
              <w:jc w:val="both"/>
              <w:rPr>
                <w:rFonts w:ascii="仿宋_GB2312" w:eastAsia="仿宋_GB2312"/>
                <w:kern w:val="2"/>
                <w:sz w:val="24"/>
                <w:szCs w:val="24"/>
              </w:rPr>
            </w:pPr>
          </w:p>
        </w:tc>
        <w:tc>
          <w:tcPr>
            <w:tcW w:w="1915" w:type="dxa"/>
          </w:tcPr>
          <w:p w:rsidR="004F406E" w:rsidRDefault="004F406E">
            <w:pPr>
              <w:jc w:val="both"/>
              <w:rPr>
                <w:rFonts w:ascii="仿宋_GB2312" w:eastAsia="仿宋_GB2312"/>
                <w:kern w:val="2"/>
                <w:sz w:val="24"/>
                <w:szCs w:val="24"/>
              </w:rPr>
            </w:pPr>
          </w:p>
        </w:tc>
        <w:tc>
          <w:tcPr>
            <w:tcW w:w="2392" w:type="dxa"/>
          </w:tcPr>
          <w:p w:rsidR="004F406E" w:rsidRDefault="004F406E">
            <w:pPr>
              <w:jc w:val="both"/>
              <w:rPr>
                <w:rFonts w:ascii="仿宋_GB2312" w:eastAsia="仿宋_GB2312"/>
                <w:kern w:val="2"/>
                <w:sz w:val="24"/>
                <w:szCs w:val="24"/>
              </w:rPr>
            </w:pPr>
          </w:p>
        </w:tc>
      </w:tr>
      <w:tr w:rsidR="004F406E">
        <w:trPr>
          <w:jc w:val="center"/>
        </w:trPr>
        <w:tc>
          <w:tcPr>
            <w:tcW w:w="918" w:type="dxa"/>
          </w:tcPr>
          <w:p w:rsidR="004F406E" w:rsidRDefault="004F406E">
            <w:pPr>
              <w:jc w:val="both"/>
              <w:rPr>
                <w:rFonts w:ascii="仿宋_GB2312" w:eastAsia="仿宋_GB2312"/>
                <w:kern w:val="2"/>
                <w:sz w:val="24"/>
                <w:szCs w:val="24"/>
              </w:rPr>
            </w:pPr>
          </w:p>
        </w:tc>
        <w:tc>
          <w:tcPr>
            <w:tcW w:w="1434" w:type="dxa"/>
          </w:tcPr>
          <w:p w:rsidR="004F406E" w:rsidRDefault="004F406E">
            <w:pPr>
              <w:jc w:val="both"/>
              <w:rPr>
                <w:rFonts w:ascii="仿宋_GB2312" w:eastAsia="仿宋_GB2312"/>
                <w:kern w:val="2"/>
                <w:sz w:val="24"/>
                <w:szCs w:val="24"/>
              </w:rPr>
            </w:pPr>
          </w:p>
        </w:tc>
        <w:tc>
          <w:tcPr>
            <w:tcW w:w="1720" w:type="dxa"/>
          </w:tcPr>
          <w:p w:rsidR="004F406E" w:rsidRDefault="004F406E">
            <w:pPr>
              <w:jc w:val="both"/>
              <w:rPr>
                <w:rFonts w:ascii="仿宋_GB2312" w:eastAsia="仿宋_GB2312"/>
                <w:kern w:val="2"/>
                <w:sz w:val="24"/>
                <w:szCs w:val="24"/>
              </w:rPr>
            </w:pPr>
          </w:p>
        </w:tc>
        <w:tc>
          <w:tcPr>
            <w:tcW w:w="1197" w:type="dxa"/>
          </w:tcPr>
          <w:p w:rsidR="004F406E" w:rsidRDefault="004F406E">
            <w:pPr>
              <w:jc w:val="both"/>
              <w:rPr>
                <w:rFonts w:ascii="仿宋_GB2312" w:eastAsia="仿宋_GB2312"/>
                <w:kern w:val="2"/>
                <w:sz w:val="24"/>
                <w:szCs w:val="24"/>
              </w:rPr>
            </w:pPr>
          </w:p>
        </w:tc>
        <w:tc>
          <w:tcPr>
            <w:tcW w:w="1915" w:type="dxa"/>
          </w:tcPr>
          <w:p w:rsidR="004F406E" w:rsidRDefault="004F406E">
            <w:pPr>
              <w:jc w:val="both"/>
              <w:rPr>
                <w:rFonts w:ascii="仿宋_GB2312" w:eastAsia="仿宋_GB2312"/>
                <w:kern w:val="2"/>
                <w:sz w:val="24"/>
                <w:szCs w:val="24"/>
              </w:rPr>
            </w:pPr>
          </w:p>
        </w:tc>
        <w:tc>
          <w:tcPr>
            <w:tcW w:w="2392" w:type="dxa"/>
          </w:tcPr>
          <w:p w:rsidR="004F406E" w:rsidRDefault="004F406E">
            <w:pPr>
              <w:jc w:val="both"/>
              <w:rPr>
                <w:rFonts w:ascii="仿宋_GB2312" w:eastAsia="仿宋_GB2312"/>
                <w:kern w:val="2"/>
                <w:sz w:val="24"/>
                <w:szCs w:val="24"/>
              </w:rPr>
            </w:pPr>
          </w:p>
        </w:tc>
      </w:tr>
      <w:tr w:rsidR="004F406E">
        <w:trPr>
          <w:jc w:val="center"/>
        </w:trPr>
        <w:tc>
          <w:tcPr>
            <w:tcW w:w="918" w:type="dxa"/>
          </w:tcPr>
          <w:p w:rsidR="004F406E" w:rsidRDefault="004F406E">
            <w:pPr>
              <w:jc w:val="both"/>
              <w:rPr>
                <w:rFonts w:ascii="仿宋_GB2312" w:eastAsia="仿宋_GB2312"/>
                <w:kern w:val="2"/>
                <w:sz w:val="24"/>
                <w:szCs w:val="24"/>
              </w:rPr>
            </w:pPr>
          </w:p>
        </w:tc>
        <w:tc>
          <w:tcPr>
            <w:tcW w:w="1434" w:type="dxa"/>
          </w:tcPr>
          <w:p w:rsidR="004F406E" w:rsidRDefault="004F406E">
            <w:pPr>
              <w:jc w:val="both"/>
              <w:rPr>
                <w:rFonts w:ascii="仿宋_GB2312" w:eastAsia="仿宋_GB2312"/>
                <w:kern w:val="2"/>
                <w:sz w:val="24"/>
                <w:szCs w:val="24"/>
              </w:rPr>
            </w:pPr>
          </w:p>
        </w:tc>
        <w:tc>
          <w:tcPr>
            <w:tcW w:w="1720" w:type="dxa"/>
          </w:tcPr>
          <w:p w:rsidR="004F406E" w:rsidRDefault="004F406E">
            <w:pPr>
              <w:jc w:val="both"/>
              <w:rPr>
                <w:rFonts w:ascii="仿宋_GB2312" w:eastAsia="仿宋_GB2312"/>
                <w:kern w:val="2"/>
                <w:sz w:val="24"/>
                <w:szCs w:val="24"/>
              </w:rPr>
            </w:pPr>
          </w:p>
        </w:tc>
        <w:tc>
          <w:tcPr>
            <w:tcW w:w="1197" w:type="dxa"/>
          </w:tcPr>
          <w:p w:rsidR="004F406E" w:rsidRDefault="004F406E">
            <w:pPr>
              <w:jc w:val="both"/>
              <w:rPr>
                <w:rFonts w:ascii="仿宋_GB2312" w:eastAsia="仿宋_GB2312"/>
                <w:kern w:val="2"/>
                <w:sz w:val="24"/>
                <w:szCs w:val="24"/>
              </w:rPr>
            </w:pPr>
          </w:p>
        </w:tc>
        <w:tc>
          <w:tcPr>
            <w:tcW w:w="1915" w:type="dxa"/>
          </w:tcPr>
          <w:p w:rsidR="004F406E" w:rsidRDefault="004F406E">
            <w:pPr>
              <w:jc w:val="both"/>
              <w:rPr>
                <w:rFonts w:ascii="仿宋_GB2312" w:eastAsia="仿宋_GB2312"/>
                <w:kern w:val="2"/>
                <w:sz w:val="24"/>
                <w:szCs w:val="24"/>
              </w:rPr>
            </w:pPr>
          </w:p>
        </w:tc>
        <w:tc>
          <w:tcPr>
            <w:tcW w:w="2392" w:type="dxa"/>
          </w:tcPr>
          <w:p w:rsidR="004F406E" w:rsidRDefault="004F406E">
            <w:pPr>
              <w:jc w:val="both"/>
              <w:rPr>
                <w:rFonts w:ascii="仿宋_GB2312" w:eastAsia="仿宋_GB2312"/>
                <w:kern w:val="2"/>
                <w:sz w:val="24"/>
                <w:szCs w:val="24"/>
              </w:rPr>
            </w:pPr>
          </w:p>
        </w:tc>
      </w:tr>
    </w:tbl>
    <w:p w:rsidR="004F406E" w:rsidRDefault="004F406E">
      <w:pPr>
        <w:rPr>
          <w:rFonts w:ascii="仿宋_GB2312" w:eastAsia="仿宋_GB2312"/>
          <w:kern w:val="2"/>
          <w:sz w:val="24"/>
        </w:rPr>
      </w:pPr>
      <w:r>
        <w:rPr>
          <w:rFonts w:ascii="仿宋_GB2312" w:eastAsia="仿宋_GB2312" w:hint="eastAsia"/>
          <w:sz w:val="24"/>
        </w:rPr>
        <w:t>注：</w:t>
      </w:r>
    </w:p>
    <w:p w:rsidR="004F406E" w:rsidRDefault="004F406E" w:rsidP="00154AA6">
      <w:pPr>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所有价格应按“招标文件”中规定的货币单位填写；</w:t>
      </w:r>
    </w:p>
    <w:p w:rsidR="004F406E" w:rsidRDefault="004F406E" w:rsidP="00154AA6">
      <w:pPr>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投标总价应为以上各分项价格之和；</w:t>
      </w:r>
    </w:p>
    <w:p w:rsidR="004F406E" w:rsidRDefault="004F406E" w:rsidP="00154AA6">
      <w:pPr>
        <w:ind w:firstLineChars="200" w:firstLine="31680"/>
        <w:rPr>
          <w:rFonts w:ascii="宋体"/>
          <w:color w:val="000000"/>
          <w:sz w:val="24"/>
        </w:rPr>
      </w:pPr>
      <w:r>
        <w:rPr>
          <w:rFonts w:ascii="宋体" w:hAnsi="宋体"/>
          <w:color w:val="000000"/>
          <w:sz w:val="24"/>
        </w:rPr>
        <w:t>3.</w:t>
      </w:r>
      <w:r>
        <w:rPr>
          <w:rFonts w:ascii="宋体" w:hAnsi="宋体" w:hint="eastAsia"/>
          <w:color w:val="000000"/>
          <w:sz w:val="24"/>
        </w:rPr>
        <w:t>本表格式不得修改；</w:t>
      </w:r>
    </w:p>
    <w:p w:rsidR="004F406E" w:rsidRDefault="004F406E" w:rsidP="00154AA6">
      <w:pPr>
        <w:ind w:firstLineChars="200" w:firstLine="31680"/>
        <w:rPr>
          <w:rFonts w:ascii="宋体"/>
          <w:color w:val="000000"/>
          <w:sz w:val="24"/>
        </w:rPr>
      </w:pPr>
      <w:r>
        <w:rPr>
          <w:rFonts w:ascii="宋体" w:hAnsi="宋体"/>
          <w:color w:val="000000"/>
          <w:sz w:val="24"/>
        </w:rPr>
        <w:t>4.</w:t>
      </w:r>
      <w:r>
        <w:rPr>
          <w:rFonts w:ascii="宋体" w:hAnsi="宋体" w:hint="eastAsia"/>
          <w:color w:val="00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4F406E" w:rsidRDefault="004F406E" w:rsidP="00154AA6">
      <w:pPr>
        <w:ind w:firstLineChars="200" w:firstLine="31680"/>
        <w:rPr>
          <w:rFonts w:ascii="宋体"/>
          <w:color w:val="000000"/>
          <w:sz w:val="24"/>
        </w:rPr>
      </w:pPr>
      <w:r>
        <w:rPr>
          <w:rFonts w:ascii="宋体" w:hAnsi="宋体"/>
          <w:color w:val="000000"/>
          <w:sz w:val="24"/>
        </w:rPr>
        <w:t>6.</w:t>
      </w:r>
      <w:r>
        <w:rPr>
          <w:rFonts w:ascii="宋体" w:hAnsi="宋体" w:hint="eastAsia"/>
          <w:color w:val="000000"/>
          <w:sz w:val="24"/>
        </w:rPr>
        <w:t>开标一览表的投标总价必须与项目报价表的投标总价一致。</w:t>
      </w:r>
    </w:p>
    <w:p w:rsidR="004F406E" w:rsidRDefault="004F406E" w:rsidP="00154AA6">
      <w:pPr>
        <w:ind w:firstLineChars="200" w:firstLine="31680"/>
        <w:rPr>
          <w:rFonts w:ascii="宋体"/>
          <w:color w:val="000000"/>
          <w:sz w:val="24"/>
        </w:rPr>
      </w:pPr>
      <w:r>
        <w:rPr>
          <w:rFonts w:ascii="宋体" w:hAnsi="宋体"/>
          <w:color w:val="000000"/>
          <w:sz w:val="24"/>
        </w:rPr>
        <w:t>7.</w:t>
      </w:r>
      <w:r>
        <w:rPr>
          <w:rFonts w:ascii="宋体" w:hAnsi="宋体" w:hint="eastAsia"/>
          <w:color w:val="000000"/>
          <w:sz w:val="24"/>
        </w:rPr>
        <w:t>“原产地”是指该产品的实际生产加工地，而非品牌总公司所在地。</w:t>
      </w:r>
    </w:p>
    <w:p w:rsidR="004F406E" w:rsidRDefault="004F406E" w:rsidP="00154AA6">
      <w:pPr>
        <w:spacing w:line="360" w:lineRule="auto"/>
        <w:ind w:firstLineChars="200" w:firstLine="31680"/>
        <w:rPr>
          <w:rFonts w:ascii="仿宋_GB2312" w:eastAsia="仿宋_GB2312"/>
          <w:sz w:val="24"/>
        </w:rPr>
      </w:pPr>
    </w:p>
    <w:p w:rsidR="004F406E" w:rsidRDefault="004F406E" w:rsidP="00154AA6">
      <w:pPr>
        <w:autoSpaceDE w:val="0"/>
        <w:autoSpaceDN w:val="0"/>
        <w:adjustRightInd w:val="0"/>
        <w:spacing w:line="360" w:lineRule="auto"/>
        <w:ind w:firstLineChars="100" w:firstLine="31680"/>
        <w:rPr>
          <w:rFonts w:ascii="宋体"/>
          <w:b/>
          <w:color w:val="000000"/>
          <w:sz w:val="24"/>
        </w:rPr>
      </w:pPr>
      <w:r>
        <w:rPr>
          <w:rFonts w:ascii="宋体" w:hAnsi="宋体" w:hint="eastAsia"/>
          <w:b/>
          <w:color w:val="000000"/>
          <w:sz w:val="24"/>
        </w:rPr>
        <w:t>附件</w:t>
      </w:r>
      <w:r>
        <w:rPr>
          <w:rFonts w:ascii="宋体" w:hAnsi="宋体"/>
          <w:b/>
          <w:color w:val="000000"/>
          <w:sz w:val="24"/>
        </w:rPr>
        <w:t>4</w:t>
      </w:r>
      <w:r>
        <w:rPr>
          <w:rFonts w:ascii="宋体" w:hAnsi="宋体" w:hint="eastAsia"/>
          <w:b/>
          <w:color w:val="000000"/>
          <w:sz w:val="24"/>
        </w:rPr>
        <w:t>：《技术规格偏离表》格式（条款见技术要求）</w:t>
      </w:r>
    </w:p>
    <w:p w:rsidR="004F406E" w:rsidRDefault="004F406E" w:rsidP="00154AA6">
      <w:pPr>
        <w:autoSpaceDE w:val="0"/>
        <w:autoSpaceDN w:val="0"/>
        <w:adjustRightInd w:val="0"/>
        <w:spacing w:line="360" w:lineRule="auto"/>
        <w:ind w:firstLineChars="100" w:firstLine="31680"/>
        <w:rPr>
          <w:rFonts w:ascii="宋体"/>
          <w:b/>
          <w:color w:val="000000"/>
          <w:sz w:val="24"/>
        </w:rPr>
      </w:pPr>
    </w:p>
    <w:p w:rsidR="004F406E" w:rsidRDefault="004F406E">
      <w:pPr>
        <w:jc w:val="center"/>
        <w:rPr>
          <w:rFonts w:ascii="宋体"/>
          <w:b/>
          <w:color w:val="000000"/>
          <w:sz w:val="24"/>
        </w:rPr>
      </w:pPr>
      <w:r>
        <w:rPr>
          <w:rFonts w:ascii="宋体" w:hAnsi="宋体" w:hint="eastAsia"/>
          <w:b/>
          <w:color w:val="000000"/>
          <w:sz w:val="24"/>
        </w:rPr>
        <w:t>技术规格偏离表</w:t>
      </w:r>
    </w:p>
    <w:p w:rsidR="004F406E" w:rsidRDefault="004F406E">
      <w:pPr>
        <w:jc w:val="center"/>
        <w:rPr>
          <w:rFonts w:ascii="宋体"/>
          <w:b/>
          <w:color w:val="000000"/>
          <w:sz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1559"/>
        <w:gridCol w:w="2693"/>
        <w:gridCol w:w="1276"/>
        <w:gridCol w:w="992"/>
        <w:gridCol w:w="1001"/>
      </w:tblGrid>
      <w:tr w:rsidR="004F406E">
        <w:trPr>
          <w:jc w:val="center"/>
        </w:trPr>
        <w:tc>
          <w:tcPr>
            <w:tcW w:w="917" w:type="dxa"/>
            <w:vAlign w:val="center"/>
          </w:tcPr>
          <w:p w:rsidR="004F406E" w:rsidRDefault="004F406E">
            <w:pPr>
              <w:rPr>
                <w:rFonts w:ascii="宋体"/>
                <w:color w:val="000000"/>
                <w:kern w:val="2"/>
                <w:sz w:val="24"/>
                <w:szCs w:val="24"/>
              </w:rPr>
            </w:pPr>
            <w:r>
              <w:rPr>
                <w:rFonts w:ascii="宋体" w:hAnsi="宋体" w:hint="eastAsia"/>
                <w:color w:val="000000"/>
                <w:sz w:val="24"/>
              </w:rPr>
              <w:t>序号</w:t>
            </w:r>
          </w:p>
        </w:tc>
        <w:tc>
          <w:tcPr>
            <w:tcW w:w="1559" w:type="dxa"/>
            <w:vAlign w:val="center"/>
          </w:tcPr>
          <w:p w:rsidR="004F406E" w:rsidRDefault="004F406E">
            <w:pPr>
              <w:rPr>
                <w:rFonts w:ascii="宋体"/>
                <w:color w:val="000000"/>
                <w:kern w:val="2"/>
                <w:sz w:val="24"/>
                <w:szCs w:val="24"/>
              </w:rPr>
            </w:pPr>
            <w:r>
              <w:rPr>
                <w:rFonts w:ascii="宋体" w:hAnsi="宋体" w:hint="eastAsia"/>
                <w:color w:val="000000"/>
                <w:sz w:val="24"/>
              </w:rPr>
              <w:t>项目名称</w:t>
            </w:r>
          </w:p>
        </w:tc>
        <w:tc>
          <w:tcPr>
            <w:tcW w:w="2693" w:type="dxa"/>
            <w:vAlign w:val="center"/>
          </w:tcPr>
          <w:p w:rsidR="004F406E" w:rsidRDefault="004F406E">
            <w:pPr>
              <w:rPr>
                <w:rFonts w:ascii="宋体"/>
                <w:color w:val="000000"/>
                <w:kern w:val="2"/>
                <w:sz w:val="24"/>
                <w:szCs w:val="24"/>
              </w:rPr>
            </w:pPr>
            <w:r>
              <w:rPr>
                <w:rFonts w:ascii="宋体" w:hAnsi="宋体" w:hint="eastAsia"/>
                <w:color w:val="000000"/>
                <w:sz w:val="24"/>
              </w:rPr>
              <w:t>招标技术要求</w:t>
            </w:r>
          </w:p>
        </w:tc>
        <w:tc>
          <w:tcPr>
            <w:tcW w:w="1276" w:type="dxa"/>
            <w:vAlign w:val="center"/>
          </w:tcPr>
          <w:p w:rsidR="004F406E" w:rsidRDefault="004F406E">
            <w:pPr>
              <w:rPr>
                <w:rFonts w:ascii="宋体"/>
                <w:color w:val="000000"/>
                <w:kern w:val="2"/>
                <w:sz w:val="24"/>
                <w:szCs w:val="24"/>
              </w:rPr>
            </w:pPr>
            <w:r>
              <w:rPr>
                <w:rFonts w:ascii="宋体" w:hAnsi="宋体" w:hint="eastAsia"/>
                <w:color w:val="000000"/>
                <w:sz w:val="24"/>
              </w:rPr>
              <w:t>投标技术响应</w:t>
            </w:r>
          </w:p>
        </w:tc>
        <w:tc>
          <w:tcPr>
            <w:tcW w:w="992" w:type="dxa"/>
            <w:vAlign w:val="center"/>
          </w:tcPr>
          <w:p w:rsidR="004F406E" w:rsidRDefault="004F406E">
            <w:pPr>
              <w:rPr>
                <w:rFonts w:ascii="宋体"/>
                <w:color w:val="000000"/>
                <w:kern w:val="2"/>
                <w:sz w:val="24"/>
                <w:szCs w:val="24"/>
              </w:rPr>
            </w:pPr>
            <w:r>
              <w:rPr>
                <w:rFonts w:ascii="宋体" w:hAnsi="宋体" w:hint="eastAsia"/>
                <w:color w:val="000000"/>
                <w:sz w:val="24"/>
              </w:rPr>
              <w:t>偏离</w:t>
            </w:r>
          </w:p>
          <w:p w:rsidR="004F406E" w:rsidRDefault="004F406E">
            <w:pPr>
              <w:rPr>
                <w:rFonts w:ascii="宋体"/>
                <w:color w:val="000000"/>
                <w:kern w:val="2"/>
                <w:sz w:val="24"/>
                <w:szCs w:val="24"/>
              </w:rPr>
            </w:pPr>
            <w:r>
              <w:rPr>
                <w:rFonts w:ascii="宋体" w:hAnsi="宋体" w:hint="eastAsia"/>
                <w:color w:val="000000"/>
                <w:sz w:val="24"/>
              </w:rPr>
              <w:t>情况</w:t>
            </w:r>
          </w:p>
        </w:tc>
        <w:tc>
          <w:tcPr>
            <w:tcW w:w="1001" w:type="dxa"/>
            <w:vAlign w:val="center"/>
          </w:tcPr>
          <w:p w:rsidR="004F406E" w:rsidRDefault="004F406E">
            <w:pPr>
              <w:rPr>
                <w:rFonts w:ascii="宋体"/>
                <w:color w:val="000000"/>
                <w:kern w:val="2"/>
                <w:sz w:val="24"/>
                <w:szCs w:val="24"/>
              </w:rPr>
            </w:pPr>
            <w:r>
              <w:rPr>
                <w:rFonts w:ascii="宋体" w:hAnsi="宋体" w:hint="eastAsia"/>
                <w:color w:val="000000"/>
                <w:sz w:val="24"/>
              </w:rPr>
              <w:t>说明</w:t>
            </w:r>
          </w:p>
        </w:tc>
      </w:tr>
      <w:tr w:rsidR="004F406E">
        <w:trPr>
          <w:jc w:val="center"/>
        </w:trPr>
        <w:tc>
          <w:tcPr>
            <w:tcW w:w="917" w:type="dxa"/>
          </w:tcPr>
          <w:p w:rsidR="004F406E" w:rsidRDefault="004F406E">
            <w:pPr>
              <w:jc w:val="both"/>
              <w:rPr>
                <w:rFonts w:ascii="仿宋_GB2312" w:eastAsia="仿宋_GB2312"/>
                <w:kern w:val="2"/>
                <w:sz w:val="24"/>
                <w:szCs w:val="24"/>
              </w:rPr>
            </w:pPr>
          </w:p>
        </w:tc>
        <w:tc>
          <w:tcPr>
            <w:tcW w:w="1559" w:type="dxa"/>
          </w:tcPr>
          <w:p w:rsidR="004F406E" w:rsidRDefault="004F406E">
            <w:pPr>
              <w:jc w:val="both"/>
              <w:rPr>
                <w:rFonts w:ascii="仿宋_GB2312" w:eastAsia="仿宋_GB2312"/>
                <w:kern w:val="2"/>
                <w:sz w:val="24"/>
                <w:szCs w:val="24"/>
              </w:rPr>
            </w:pPr>
          </w:p>
        </w:tc>
        <w:tc>
          <w:tcPr>
            <w:tcW w:w="2693" w:type="dxa"/>
          </w:tcPr>
          <w:p w:rsidR="004F406E" w:rsidRDefault="004F406E">
            <w:pPr>
              <w:jc w:val="both"/>
              <w:rPr>
                <w:rFonts w:ascii="仿宋_GB2312" w:eastAsia="仿宋_GB2312"/>
                <w:kern w:val="2"/>
                <w:sz w:val="24"/>
                <w:szCs w:val="24"/>
              </w:rPr>
            </w:pPr>
          </w:p>
        </w:tc>
        <w:tc>
          <w:tcPr>
            <w:tcW w:w="1276" w:type="dxa"/>
          </w:tcPr>
          <w:p w:rsidR="004F406E" w:rsidRDefault="004F406E">
            <w:pPr>
              <w:jc w:val="both"/>
              <w:rPr>
                <w:rFonts w:ascii="仿宋_GB2312" w:eastAsia="仿宋_GB2312"/>
                <w:kern w:val="2"/>
                <w:sz w:val="24"/>
                <w:szCs w:val="24"/>
              </w:rPr>
            </w:pPr>
          </w:p>
        </w:tc>
        <w:tc>
          <w:tcPr>
            <w:tcW w:w="992" w:type="dxa"/>
          </w:tcPr>
          <w:p w:rsidR="004F406E" w:rsidRDefault="004F406E">
            <w:pPr>
              <w:jc w:val="both"/>
              <w:rPr>
                <w:rFonts w:ascii="仿宋_GB2312" w:eastAsia="仿宋_GB2312"/>
                <w:kern w:val="2"/>
                <w:sz w:val="24"/>
                <w:szCs w:val="24"/>
              </w:rPr>
            </w:pPr>
          </w:p>
        </w:tc>
        <w:tc>
          <w:tcPr>
            <w:tcW w:w="1001" w:type="dxa"/>
          </w:tcPr>
          <w:p w:rsidR="004F406E" w:rsidRDefault="004F406E">
            <w:pPr>
              <w:jc w:val="both"/>
              <w:rPr>
                <w:rFonts w:ascii="仿宋_GB2312" w:eastAsia="仿宋_GB2312"/>
                <w:kern w:val="2"/>
                <w:sz w:val="24"/>
                <w:szCs w:val="24"/>
              </w:rPr>
            </w:pPr>
          </w:p>
        </w:tc>
      </w:tr>
      <w:tr w:rsidR="004F406E">
        <w:trPr>
          <w:jc w:val="center"/>
        </w:trPr>
        <w:tc>
          <w:tcPr>
            <w:tcW w:w="917" w:type="dxa"/>
          </w:tcPr>
          <w:p w:rsidR="004F406E" w:rsidRDefault="004F406E">
            <w:pPr>
              <w:jc w:val="both"/>
              <w:rPr>
                <w:rFonts w:ascii="仿宋_GB2312" w:eastAsia="仿宋_GB2312"/>
                <w:kern w:val="2"/>
                <w:sz w:val="24"/>
                <w:szCs w:val="24"/>
              </w:rPr>
            </w:pPr>
          </w:p>
        </w:tc>
        <w:tc>
          <w:tcPr>
            <w:tcW w:w="1559" w:type="dxa"/>
          </w:tcPr>
          <w:p w:rsidR="004F406E" w:rsidRDefault="004F406E">
            <w:pPr>
              <w:jc w:val="both"/>
              <w:rPr>
                <w:rFonts w:ascii="仿宋_GB2312" w:eastAsia="仿宋_GB2312"/>
                <w:kern w:val="2"/>
                <w:sz w:val="24"/>
                <w:szCs w:val="24"/>
              </w:rPr>
            </w:pPr>
          </w:p>
        </w:tc>
        <w:tc>
          <w:tcPr>
            <w:tcW w:w="2693" w:type="dxa"/>
          </w:tcPr>
          <w:p w:rsidR="004F406E" w:rsidRDefault="004F406E">
            <w:pPr>
              <w:jc w:val="both"/>
              <w:rPr>
                <w:rFonts w:ascii="仿宋_GB2312" w:eastAsia="仿宋_GB2312"/>
                <w:kern w:val="2"/>
                <w:sz w:val="24"/>
                <w:szCs w:val="24"/>
              </w:rPr>
            </w:pPr>
          </w:p>
        </w:tc>
        <w:tc>
          <w:tcPr>
            <w:tcW w:w="1276" w:type="dxa"/>
          </w:tcPr>
          <w:p w:rsidR="004F406E" w:rsidRDefault="004F406E">
            <w:pPr>
              <w:jc w:val="both"/>
              <w:rPr>
                <w:rFonts w:ascii="仿宋_GB2312" w:eastAsia="仿宋_GB2312"/>
                <w:kern w:val="2"/>
                <w:sz w:val="24"/>
                <w:szCs w:val="24"/>
              </w:rPr>
            </w:pPr>
          </w:p>
        </w:tc>
        <w:tc>
          <w:tcPr>
            <w:tcW w:w="992" w:type="dxa"/>
          </w:tcPr>
          <w:p w:rsidR="004F406E" w:rsidRDefault="004F406E">
            <w:pPr>
              <w:jc w:val="both"/>
              <w:rPr>
                <w:rFonts w:ascii="仿宋_GB2312" w:eastAsia="仿宋_GB2312"/>
                <w:kern w:val="2"/>
                <w:sz w:val="24"/>
                <w:szCs w:val="24"/>
              </w:rPr>
            </w:pPr>
          </w:p>
        </w:tc>
        <w:tc>
          <w:tcPr>
            <w:tcW w:w="1001" w:type="dxa"/>
          </w:tcPr>
          <w:p w:rsidR="004F406E" w:rsidRDefault="004F406E">
            <w:pPr>
              <w:jc w:val="both"/>
              <w:rPr>
                <w:rFonts w:ascii="仿宋_GB2312" w:eastAsia="仿宋_GB2312"/>
                <w:kern w:val="2"/>
                <w:sz w:val="24"/>
                <w:szCs w:val="24"/>
              </w:rPr>
            </w:pPr>
          </w:p>
        </w:tc>
      </w:tr>
      <w:tr w:rsidR="004F406E">
        <w:trPr>
          <w:jc w:val="center"/>
        </w:trPr>
        <w:tc>
          <w:tcPr>
            <w:tcW w:w="917" w:type="dxa"/>
          </w:tcPr>
          <w:p w:rsidR="004F406E" w:rsidRDefault="004F406E">
            <w:pPr>
              <w:jc w:val="both"/>
              <w:rPr>
                <w:rFonts w:ascii="仿宋_GB2312" w:eastAsia="仿宋_GB2312"/>
                <w:kern w:val="2"/>
                <w:sz w:val="24"/>
                <w:szCs w:val="24"/>
              </w:rPr>
            </w:pPr>
          </w:p>
        </w:tc>
        <w:tc>
          <w:tcPr>
            <w:tcW w:w="1559" w:type="dxa"/>
          </w:tcPr>
          <w:p w:rsidR="004F406E" w:rsidRDefault="004F406E">
            <w:pPr>
              <w:jc w:val="both"/>
              <w:rPr>
                <w:rFonts w:ascii="仿宋_GB2312" w:eastAsia="仿宋_GB2312"/>
                <w:kern w:val="2"/>
                <w:sz w:val="24"/>
                <w:szCs w:val="24"/>
              </w:rPr>
            </w:pPr>
          </w:p>
        </w:tc>
        <w:tc>
          <w:tcPr>
            <w:tcW w:w="2693" w:type="dxa"/>
          </w:tcPr>
          <w:p w:rsidR="004F406E" w:rsidRDefault="004F406E">
            <w:pPr>
              <w:jc w:val="both"/>
              <w:rPr>
                <w:rFonts w:ascii="仿宋_GB2312" w:eastAsia="仿宋_GB2312"/>
                <w:kern w:val="2"/>
                <w:sz w:val="24"/>
                <w:szCs w:val="24"/>
              </w:rPr>
            </w:pPr>
          </w:p>
        </w:tc>
        <w:tc>
          <w:tcPr>
            <w:tcW w:w="1276" w:type="dxa"/>
          </w:tcPr>
          <w:p w:rsidR="004F406E" w:rsidRDefault="004F406E">
            <w:pPr>
              <w:jc w:val="both"/>
              <w:rPr>
                <w:rFonts w:ascii="仿宋_GB2312" w:eastAsia="仿宋_GB2312"/>
                <w:kern w:val="2"/>
                <w:sz w:val="24"/>
                <w:szCs w:val="24"/>
              </w:rPr>
            </w:pPr>
          </w:p>
        </w:tc>
        <w:tc>
          <w:tcPr>
            <w:tcW w:w="992" w:type="dxa"/>
          </w:tcPr>
          <w:p w:rsidR="004F406E" w:rsidRDefault="004F406E">
            <w:pPr>
              <w:jc w:val="both"/>
              <w:rPr>
                <w:rFonts w:ascii="仿宋_GB2312" w:eastAsia="仿宋_GB2312"/>
                <w:kern w:val="2"/>
                <w:sz w:val="24"/>
                <w:szCs w:val="24"/>
              </w:rPr>
            </w:pPr>
          </w:p>
        </w:tc>
        <w:tc>
          <w:tcPr>
            <w:tcW w:w="1001" w:type="dxa"/>
          </w:tcPr>
          <w:p w:rsidR="004F406E" w:rsidRDefault="004F406E">
            <w:pPr>
              <w:jc w:val="both"/>
              <w:rPr>
                <w:rFonts w:ascii="仿宋_GB2312" w:eastAsia="仿宋_GB2312"/>
                <w:kern w:val="2"/>
                <w:sz w:val="24"/>
                <w:szCs w:val="24"/>
              </w:rPr>
            </w:pPr>
          </w:p>
        </w:tc>
      </w:tr>
    </w:tbl>
    <w:p w:rsidR="004F406E" w:rsidRDefault="004F406E">
      <w:pPr>
        <w:jc w:val="center"/>
        <w:rPr>
          <w:rFonts w:ascii="仿宋_GB2312" w:eastAsia="仿宋_GB2312"/>
          <w:kern w:val="2"/>
          <w:sz w:val="24"/>
        </w:rPr>
      </w:pPr>
    </w:p>
    <w:p w:rsidR="004F406E" w:rsidRDefault="004F406E">
      <w:pPr>
        <w:jc w:val="center"/>
        <w:rPr>
          <w:rFonts w:ascii="仿宋_GB2312" w:eastAsia="仿宋_GB2312"/>
          <w:sz w:val="24"/>
        </w:rPr>
      </w:pPr>
    </w:p>
    <w:p w:rsidR="004F406E" w:rsidRDefault="004F406E" w:rsidP="00154AA6">
      <w:pPr>
        <w:autoSpaceDE w:val="0"/>
        <w:autoSpaceDN w:val="0"/>
        <w:adjustRightInd w:val="0"/>
        <w:spacing w:line="360" w:lineRule="auto"/>
        <w:ind w:firstLineChars="100" w:firstLine="31680"/>
        <w:rPr>
          <w:rFonts w:ascii="宋体"/>
          <w:b/>
          <w:color w:val="000000"/>
          <w:sz w:val="24"/>
        </w:rPr>
      </w:pPr>
      <w:r>
        <w:rPr>
          <w:rFonts w:ascii="宋体" w:hAnsi="宋体" w:hint="eastAsia"/>
          <w:b/>
          <w:color w:val="000000"/>
          <w:sz w:val="24"/>
        </w:rPr>
        <w:t>附件</w:t>
      </w:r>
      <w:r>
        <w:rPr>
          <w:rFonts w:ascii="宋体" w:hAnsi="宋体"/>
          <w:b/>
          <w:color w:val="000000"/>
          <w:sz w:val="24"/>
        </w:rPr>
        <w:t>5</w:t>
      </w:r>
      <w:r>
        <w:rPr>
          <w:rFonts w:ascii="宋体" w:hAnsi="宋体" w:hint="eastAsia"/>
          <w:b/>
          <w:color w:val="000000"/>
          <w:sz w:val="24"/>
        </w:rPr>
        <w:t>：《商务需求偏离表》格式（条款见商务要求）</w:t>
      </w:r>
    </w:p>
    <w:p w:rsidR="004F406E" w:rsidRDefault="004F406E" w:rsidP="00154AA6">
      <w:pPr>
        <w:autoSpaceDE w:val="0"/>
        <w:autoSpaceDN w:val="0"/>
        <w:adjustRightInd w:val="0"/>
        <w:spacing w:line="360" w:lineRule="auto"/>
        <w:ind w:firstLineChars="100" w:firstLine="31680"/>
        <w:rPr>
          <w:rFonts w:ascii="宋体"/>
          <w:b/>
          <w:color w:val="000000"/>
          <w:sz w:val="24"/>
        </w:rPr>
      </w:pPr>
    </w:p>
    <w:p w:rsidR="004F406E" w:rsidRDefault="004F406E">
      <w:pPr>
        <w:jc w:val="center"/>
        <w:rPr>
          <w:rFonts w:ascii="宋体"/>
          <w:b/>
          <w:color w:val="000000"/>
          <w:sz w:val="24"/>
        </w:rPr>
      </w:pPr>
      <w:r>
        <w:rPr>
          <w:rFonts w:ascii="宋体" w:hAnsi="宋体" w:hint="eastAsia"/>
          <w:b/>
          <w:color w:val="000000"/>
          <w:sz w:val="24"/>
        </w:rPr>
        <w:t>商务需求偏离表</w:t>
      </w:r>
    </w:p>
    <w:p w:rsidR="004F406E" w:rsidRDefault="004F406E">
      <w:pPr>
        <w:jc w:val="center"/>
        <w:rPr>
          <w:rFonts w:ascii="宋体"/>
          <w:b/>
          <w:color w:val="000000"/>
          <w:sz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01"/>
        <w:gridCol w:w="3119"/>
        <w:gridCol w:w="1119"/>
        <w:gridCol w:w="865"/>
        <w:gridCol w:w="859"/>
      </w:tblGrid>
      <w:tr w:rsidR="004F406E">
        <w:trPr>
          <w:trHeight w:val="834"/>
          <w:jc w:val="center"/>
        </w:trPr>
        <w:tc>
          <w:tcPr>
            <w:tcW w:w="775" w:type="dxa"/>
            <w:vAlign w:val="center"/>
          </w:tcPr>
          <w:p w:rsidR="004F406E" w:rsidRDefault="004F406E">
            <w:pPr>
              <w:rPr>
                <w:rFonts w:ascii="宋体"/>
                <w:color w:val="000000"/>
                <w:kern w:val="2"/>
                <w:sz w:val="24"/>
                <w:szCs w:val="24"/>
              </w:rPr>
            </w:pPr>
            <w:r>
              <w:rPr>
                <w:rFonts w:ascii="宋体" w:hAnsi="宋体" w:hint="eastAsia"/>
                <w:color w:val="000000"/>
                <w:sz w:val="24"/>
              </w:rPr>
              <w:t>序号</w:t>
            </w:r>
          </w:p>
        </w:tc>
        <w:tc>
          <w:tcPr>
            <w:tcW w:w="1701" w:type="dxa"/>
            <w:vAlign w:val="center"/>
          </w:tcPr>
          <w:p w:rsidR="004F406E" w:rsidRDefault="004F406E">
            <w:pPr>
              <w:rPr>
                <w:rFonts w:ascii="宋体"/>
                <w:color w:val="000000"/>
                <w:kern w:val="2"/>
                <w:sz w:val="24"/>
                <w:szCs w:val="24"/>
              </w:rPr>
            </w:pPr>
            <w:r>
              <w:rPr>
                <w:rFonts w:ascii="宋体" w:hAnsi="宋体" w:hint="eastAsia"/>
                <w:color w:val="000000"/>
                <w:sz w:val="24"/>
              </w:rPr>
              <w:t>项目名称</w:t>
            </w:r>
          </w:p>
        </w:tc>
        <w:tc>
          <w:tcPr>
            <w:tcW w:w="3119" w:type="dxa"/>
            <w:vAlign w:val="center"/>
          </w:tcPr>
          <w:p w:rsidR="004F406E" w:rsidRDefault="004F406E">
            <w:pPr>
              <w:rPr>
                <w:rFonts w:ascii="宋体"/>
                <w:color w:val="000000"/>
                <w:kern w:val="2"/>
                <w:sz w:val="24"/>
                <w:szCs w:val="24"/>
              </w:rPr>
            </w:pPr>
            <w:r>
              <w:rPr>
                <w:rFonts w:ascii="宋体" w:hAnsi="宋体" w:hint="eastAsia"/>
                <w:color w:val="000000"/>
                <w:sz w:val="24"/>
              </w:rPr>
              <w:t>招标商务要求</w:t>
            </w:r>
          </w:p>
        </w:tc>
        <w:tc>
          <w:tcPr>
            <w:tcW w:w="1119" w:type="dxa"/>
            <w:vAlign w:val="center"/>
          </w:tcPr>
          <w:p w:rsidR="004F406E" w:rsidRDefault="004F406E">
            <w:pPr>
              <w:rPr>
                <w:rFonts w:ascii="宋体"/>
                <w:color w:val="000000"/>
                <w:kern w:val="2"/>
                <w:sz w:val="24"/>
                <w:szCs w:val="24"/>
              </w:rPr>
            </w:pPr>
            <w:r>
              <w:rPr>
                <w:rFonts w:ascii="宋体" w:hAnsi="宋体" w:hint="eastAsia"/>
                <w:color w:val="000000"/>
                <w:sz w:val="24"/>
              </w:rPr>
              <w:t>投标技术响应</w:t>
            </w:r>
          </w:p>
        </w:tc>
        <w:tc>
          <w:tcPr>
            <w:tcW w:w="865" w:type="dxa"/>
            <w:vAlign w:val="center"/>
          </w:tcPr>
          <w:p w:rsidR="004F406E" w:rsidRDefault="004F406E">
            <w:pPr>
              <w:rPr>
                <w:rFonts w:ascii="宋体"/>
                <w:color w:val="000000"/>
                <w:kern w:val="2"/>
                <w:sz w:val="24"/>
                <w:szCs w:val="24"/>
              </w:rPr>
            </w:pPr>
            <w:r>
              <w:rPr>
                <w:rFonts w:ascii="宋体" w:hAnsi="宋体" w:hint="eastAsia"/>
                <w:color w:val="000000"/>
                <w:sz w:val="24"/>
              </w:rPr>
              <w:t>偏离</w:t>
            </w:r>
          </w:p>
          <w:p w:rsidR="004F406E" w:rsidRDefault="004F406E">
            <w:pPr>
              <w:rPr>
                <w:rFonts w:ascii="宋体"/>
                <w:color w:val="000000"/>
                <w:kern w:val="2"/>
                <w:sz w:val="24"/>
                <w:szCs w:val="24"/>
              </w:rPr>
            </w:pPr>
            <w:r>
              <w:rPr>
                <w:rFonts w:ascii="宋体" w:hAnsi="宋体" w:hint="eastAsia"/>
                <w:color w:val="000000"/>
                <w:sz w:val="24"/>
              </w:rPr>
              <w:t>情况</w:t>
            </w:r>
          </w:p>
        </w:tc>
        <w:tc>
          <w:tcPr>
            <w:tcW w:w="859" w:type="dxa"/>
            <w:vAlign w:val="center"/>
          </w:tcPr>
          <w:p w:rsidR="004F406E" w:rsidRDefault="004F406E">
            <w:pPr>
              <w:rPr>
                <w:rFonts w:ascii="宋体"/>
                <w:color w:val="000000"/>
                <w:kern w:val="2"/>
                <w:sz w:val="24"/>
                <w:szCs w:val="24"/>
              </w:rPr>
            </w:pPr>
            <w:r>
              <w:rPr>
                <w:rFonts w:ascii="宋体" w:hAnsi="宋体" w:hint="eastAsia"/>
                <w:color w:val="000000"/>
                <w:sz w:val="24"/>
              </w:rPr>
              <w:t>说明</w:t>
            </w:r>
          </w:p>
        </w:tc>
      </w:tr>
      <w:tr w:rsidR="004F406E">
        <w:trPr>
          <w:trHeight w:val="846"/>
          <w:jc w:val="center"/>
        </w:trPr>
        <w:tc>
          <w:tcPr>
            <w:tcW w:w="775" w:type="dxa"/>
          </w:tcPr>
          <w:p w:rsidR="004F406E" w:rsidRDefault="004F406E">
            <w:pPr>
              <w:jc w:val="both"/>
              <w:rPr>
                <w:rFonts w:ascii="仿宋_GB2312" w:eastAsia="仿宋_GB2312"/>
                <w:kern w:val="2"/>
                <w:sz w:val="24"/>
                <w:szCs w:val="24"/>
              </w:rPr>
            </w:pPr>
          </w:p>
        </w:tc>
        <w:tc>
          <w:tcPr>
            <w:tcW w:w="1701" w:type="dxa"/>
          </w:tcPr>
          <w:p w:rsidR="004F406E" w:rsidRDefault="004F406E">
            <w:pPr>
              <w:jc w:val="both"/>
              <w:rPr>
                <w:rFonts w:ascii="仿宋_GB2312" w:eastAsia="仿宋_GB2312"/>
                <w:kern w:val="2"/>
                <w:sz w:val="24"/>
                <w:szCs w:val="24"/>
              </w:rPr>
            </w:pPr>
          </w:p>
        </w:tc>
        <w:tc>
          <w:tcPr>
            <w:tcW w:w="3119" w:type="dxa"/>
          </w:tcPr>
          <w:p w:rsidR="004F406E" w:rsidRDefault="004F406E">
            <w:pPr>
              <w:jc w:val="both"/>
              <w:rPr>
                <w:rFonts w:ascii="仿宋_GB2312" w:eastAsia="仿宋_GB2312"/>
                <w:kern w:val="2"/>
                <w:sz w:val="24"/>
                <w:szCs w:val="24"/>
              </w:rPr>
            </w:pPr>
          </w:p>
        </w:tc>
        <w:tc>
          <w:tcPr>
            <w:tcW w:w="1119" w:type="dxa"/>
          </w:tcPr>
          <w:p w:rsidR="004F406E" w:rsidRDefault="004F406E">
            <w:pPr>
              <w:jc w:val="both"/>
              <w:rPr>
                <w:rFonts w:ascii="仿宋_GB2312" w:eastAsia="仿宋_GB2312"/>
                <w:kern w:val="2"/>
                <w:sz w:val="24"/>
                <w:szCs w:val="24"/>
              </w:rPr>
            </w:pPr>
          </w:p>
        </w:tc>
        <w:tc>
          <w:tcPr>
            <w:tcW w:w="865" w:type="dxa"/>
          </w:tcPr>
          <w:p w:rsidR="004F406E" w:rsidRDefault="004F406E">
            <w:pPr>
              <w:jc w:val="both"/>
              <w:rPr>
                <w:rFonts w:ascii="仿宋_GB2312" w:eastAsia="仿宋_GB2312"/>
                <w:kern w:val="2"/>
                <w:sz w:val="24"/>
                <w:szCs w:val="24"/>
              </w:rPr>
            </w:pPr>
          </w:p>
        </w:tc>
        <w:tc>
          <w:tcPr>
            <w:tcW w:w="859" w:type="dxa"/>
          </w:tcPr>
          <w:p w:rsidR="004F406E" w:rsidRDefault="004F406E">
            <w:pPr>
              <w:jc w:val="both"/>
              <w:rPr>
                <w:rFonts w:ascii="仿宋_GB2312" w:eastAsia="仿宋_GB2312"/>
                <w:kern w:val="2"/>
                <w:sz w:val="24"/>
                <w:szCs w:val="24"/>
              </w:rPr>
            </w:pPr>
          </w:p>
        </w:tc>
      </w:tr>
      <w:tr w:rsidR="004F406E">
        <w:trPr>
          <w:trHeight w:val="844"/>
          <w:jc w:val="center"/>
        </w:trPr>
        <w:tc>
          <w:tcPr>
            <w:tcW w:w="775" w:type="dxa"/>
          </w:tcPr>
          <w:p w:rsidR="004F406E" w:rsidRDefault="004F406E">
            <w:pPr>
              <w:jc w:val="both"/>
              <w:rPr>
                <w:rFonts w:ascii="仿宋_GB2312" w:eastAsia="仿宋_GB2312"/>
                <w:kern w:val="2"/>
                <w:sz w:val="24"/>
                <w:szCs w:val="24"/>
              </w:rPr>
            </w:pPr>
          </w:p>
        </w:tc>
        <w:tc>
          <w:tcPr>
            <w:tcW w:w="1701" w:type="dxa"/>
          </w:tcPr>
          <w:p w:rsidR="004F406E" w:rsidRDefault="004F406E">
            <w:pPr>
              <w:jc w:val="both"/>
              <w:rPr>
                <w:rFonts w:ascii="仿宋_GB2312" w:eastAsia="仿宋_GB2312"/>
                <w:kern w:val="2"/>
                <w:sz w:val="24"/>
                <w:szCs w:val="24"/>
              </w:rPr>
            </w:pPr>
          </w:p>
        </w:tc>
        <w:tc>
          <w:tcPr>
            <w:tcW w:w="3119" w:type="dxa"/>
          </w:tcPr>
          <w:p w:rsidR="004F406E" w:rsidRDefault="004F406E">
            <w:pPr>
              <w:jc w:val="both"/>
              <w:rPr>
                <w:rFonts w:ascii="仿宋_GB2312" w:eastAsia="仿宋_GB2312"/>
                <w:kern w:val="2"/>
                <w:sz w:val="24"/>
                <w:szCs w:val="24"/>
              </w:rPr>
            </w:pPr>
          </w:p>
        </w:tc>
        <w:tc>
          <w:tcPr>
            <w:tcW w:w="1119" w:type="dxa"/>
          </w:tcPr>
          <w:p w:rsidR="004F406E" w:rsidRDefault="004F406E">
            <w:pPr>
              <w:jc w:val="both"/>
              <w:rPr>
                <w:rFonts w:ascii="仿宋_GB2312" w:eastAsia="仿宋_GB2312"/>
                <w:kern w:val="2"/>
                <w:sz w:val="24"/>
                <w:szCs w:val="24"/>
              </w:rPr>
            </w:pPr>
          </w:p>
        </w:tc>
        <w:tc>
          <w:tcPr>
            <w:tcW w:w="865" w:type="dxa"/>
          </w:tcPr>
          <w:p w:rsidR="004F406E" w:rsidRDefault="004F406E">
            <w:pPr>
              <w:jc w:val="both"/>
              <w:rPr>
                <w:rFonts w:ascii="仿宋_GB2312" w:eastAsia="仿宋_GB2312"/>
                <w:kern w:val="2"/>
                <w:sz w:val="24"/>
                <w:szCs w:val="24"/>
              </w:rPr>
            </w:pPr>
          </w:p>
        </w:tc>
        <w:tc>
          <w:tcPr>
            <w:tcW w:w="859" w:type="dxa"/>
          </w:tcPr>
          <w:p w:rsidR="004F406E" w:rsidRDefault="004F406E">
            <w:pPr>
              <w:jc w:val="both"/>
              <w:rPr>
                <w:rFonts w:ascii="仿宋_GB2312" w:eastAsia="仿宋_GB2312"/>
                <w:kern w:val="2"/>
                <w:sz w:val="24"/>
                <w:szCs w:val="24"/>
              </w:rPr>
            </w:pPr>
          </w:p>
        </w:tc>
      </w:tr>
      <w:tr w:rsidR="004F406E">
        <w:trPr>
          <w:jc w:val="center"/>
        </w:trPr>
        <w:tc>
          <w:tcPr>
            <w:tcW w:w="775" w:type="dxa"/>
          </w:tcPr>
          <w:p w:rsidR="004F406E" w:rsidRDefault="004F406E">
            <w:pPr>
              <w:jc w:val="both"/>
              <w:rPr>
                <w:rFonts w:ascii="仿宋_GB2312" w:eastAsia="仿宋_GB2312"/>
                <w:kern w:val="2"/>
                <w:sz w:val="24"/>
                <w:szCs w:val="24"/>
              </w:rPr>
            </w:pPr>
          </w:p>
        </w:tc>
        <w:tc>
          <w:tcPr>
            <w:tcW w:w="1701" w:type="dxa"/>
          </w:tcPr>
          <w:p w:rsidR="004F406E" w:rsidRDefault="004F406E">
            <w:pPr>
              <w:jc w:val="both"/>
              <w:rPr>
                <w:rFonts w:ascii="仿宋_GB2312" w:eastAsia="仿宋_GB2312"/>
                <w:kern w:val="2"/>
                <w:sz w:val="24"/>
                <w:szCs w:val="24"/>
              </w:rPr>
            </w:pPr>
          </w:p>
        </w:tc>
        <w:tc>
          <w:tcPr>
            <w:tcW w:w="3119" w:type="dxa"/>
          </w:tcPr>
          <w:p w:rsidR="004F406E" w:rsidRDefault="004F406E">
            <w:pPr>
              <w:jc w:val="both"/>
              <w:rPr>
                <w:rFonts w:ascii="仿宋_GB2312" w:eastAsia="仿宋_GB2312"/>
                <w:kern w:val="2"/>
                <w:sz w:val="24"/>
                <w:szCs w:val="24"/>
              </w:rPr>
            </w:pPr>
          </w:p>
        </w:tc>
        <w:tc>
          <w:tcPr>
            <w:tcW w:w="1119" w:type="dxa"/>
          </w:tcPr>
          <w:p w:rsidR="004F406E" w:rsidRDefault="004F406E">
            <w:pPr>
              <w:jc w:val="both"/>
              <w:rPr>
                <w:rFonts w:ascii="仿宋_GB2312" w:eastAsia="仿宋_GB2312"/>
                <w:kern w:val="2"/>
                <w:sz w:val="24"/>
                <w:szCs w:val="24"/>
              </w:rPr>
            </w:pPr>
          </w:p>
        </w:tc>
        <w:tc>
          <w:tcPr>
            <w:tcW w:w="865" w:type="dxa"/>
          </w:tcPr>
          <w:p w:rsidR="004F406E" w:rsidRDefault="004F406E">
            <w:pPr>
              <w:jc w:val="both"/>
              <w:rPr>
                <w:rFonts w:ascii="仿宋_GB2312" w:eastAsia="仿宋_GB2312"/>
                <w:kern w:val="2"/>
                <w:sz w:val="24"/>
                <w:szCs w:val="24"/>
              </w:rPr>
            </w:pPr>
          </w:p>
        </w:tc>
        <w:tc>
          <w:tcPr>
            <w:tcW w:w="859" w:type="dxa"/>
          </w:tcPr>
          <w:p w:rsidR="004F406E" w:rsidRDefault="004F406E">
            <w:pPr>
              <w:jc w:val="both"/>
              <w:rPr>
                <w:rFonts w:ascii="仿宋_GB2312" w:eastAsia="仿宋_GB2312"/>
                <w:kern w:val="2"/>
                <w:sz w:val="24"/>
                <w:szCs w:val="24"/>
              </w:rPr>
            </w:pPr>
          </w:p>
        </w:tc>
      </w:tr>
    </w:tbl>
    <w:p w:rsidR="004F406E" w:rsidRDefault="004F406E">
      <w:pPr>
        <w:jc w:val="center"/>
        <w:rPr>
          <w:rFonts w:ascii="仿宋_GB2312" w:eastAsia="仿宋_GB2312"/>
          <w:kern w:val="2"/>
          <w:sz w:val="24"/>
        </w:rPr>
      </w:pPr>
    </w:p>
    <w:p w:rsidR="004F406E" w:rsidRDefault="004F406E">
      <w:pPr>
        <w:jc w:val="center"/>
        <w:rPr>
          <w:rFonts w:ascii="仿宋_GB2312" w:eastAsia="仿宋_GB2312"/>
          <w:sz w:val="24"/>
        </w:rPr>
      </w:pPr>
    </w:p>
    <w:p w:rsidR="004F406E" w:rsidRDefault="004F406E">
      <w:pPr>
        <w:jc w:val="center"/>
        <w:rPr>
          <w:rFonts w:ascii="仿宋_GB2312" w:eastAsia="仿宋_GB2312"/>
          <w:sz w:val="24"/>
        </w:rPr>
      </w:pPr>
    </w:p>
    <w:p w:rsidR="004F406E" w:rsidRDefault="004F406E">
      <w:pPr>
        <w:pStyle w:val="Heading1"/>
        <w:keepNext w:val="0"/>
        <w:keepLines w:val="0"/>
        <w:spacing w:before="100" w:after="100" w:line="240" w:lineRule="auto"/>
        <w:rPr>
          <w:rFonts w:ascii="宋体"/>
          <w:sz w:val="28"/>
          <w:szCs w:val="28"/>
        </w:rPr>
      </w:pPr>
      <w:r>
        <w:rPr>
          <w:rFonts w:ascii="宋体" w:hAnsi="宋体" w:hint="eastAsia"/>
          <w:sz w:val="28"/>
          <w:szCs w:val="28"/>
        </w:rPr>
        <w:t>八、评分方法</w:t>
      </w:r>
    </w:p>
    <w:p w:rsidR="004F406E" w:rsidRDefault="004F406E">
      <w:pPr>
        <w:pStyle w:val="PlainText"/>
        <w:spacing w:line="360" w:lineRule="auto"/>
        <w:rPr>
          <w:rFonts w:hAnsi="宋体"/>
          <w:color w:val="000000"/>
          <w:sz w:val="24"/>
          <w:szCs w:val="24"/>
        </w:rPr>
      </w:pPr>
      <w:r>
        <w:rPr>
          <w:rFonts w:hAnsi="宋体" w:hint="eastAsia"/>
          <w:color w:val="000000"/>
          <w:sz w:val="24"/>
          <w:szCs w:val="24"/>
        </w:rPr>
        <w:t>评标方法：综合评分法</w:t>
      </w:r>
    </w:p>
    <w:p w:rsidR="004F406E" w:rsidRDefault="004F406E">
      <w:pPr>
        <w:rPr>
          <w:sz w:val="21"/>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13"/>
        <w:gridCol w:w="1080"/>
        <w:gridCol w:w="910"/>
        <w:gridCol w:w="692"/>
        <w:gridCol w:w="5012"/>
      </w:tblGrid>
      <w:tr w:rsidR="004F406E">
        <w:trPr>
          <w:trHeight w:val="444"/>
          <w:jc w:val="center"/>
        </w:trPr>
        <w:tc>
          <w:tcPr>
            <w:tcW w:w="815" w:type="dxa"/>
            <w:vAlign w:val="center"/>
          </w:tcPr>
          <w:p w:rsidR="004F406E" w:rsidRDefault="004F406E">
            <w:pPr>
              <w:jc w:val="both"/>
              <w:rPr>
                <w:b/>
                <w:kern w:val="2"/>
                <w:sz w:val="21"/>
                <w:szCs w:val="24"/>
              </w:rPr>
            </w:pPr>
            <w:r>
              <w:rPr>
                <w:rFonts w:hint="eastAsia"/>
                <w:b/>
              </w:rPr>
              <w:t>序号</w:t>
            </w:r>
          </w:p>
        </w:tc>
        <w:tc>
          <w:tcPr>
            <w:tcW w:w="2003" w:type="dxa"/>
            <w:gridSpan w:val="3"/>
            <w:vAlign w:val="center"/>
          </w:tcPr>
          <w:p w:rsidR="004F406E" w:rsidRDefault="004F406E">
            <w:pPr>
              <w:jc w:val="center"/>
              <w:rPr>
                <w:b/>
                <w:kern w:val="2"/>
                <w:sz w:val="21"/>
                <w:szCs w:val="24"/>
              </w:rPr>
            </w:pPr>
            <w:r>
              <w:rPr>
                <w:rFonts w:hint="eastAsia"/>
                <w:b/>
              </w:rPr>
              <w:t>评分项目</w:t>
            </w:r>
          </w:p>
        </w:tc>
        <w:tc>
          <w:tcPr>
            <w:tcW w:w="692" w:type="dxa"/>
            <w:vAlign w:val="center"/>
          </w:tcPr>
          <w:p w:rsidR="004F406E" w:rsidRDefault="004F406E">
            <w:pPr>
              <w:jc w:val="both"/>
              <w:rPr>
                <w:b/>
                <w:kern w:val="2"/>
                <w:sz w:val="21"/>
                <w:szCs w:val="24"/>
              </w:rPr>
            </w:pPr>
            <w:r>
              <w:rPr>
                <w:rFonts w:hint="eastAsia"/>
                <w:b/>
              </w:rPr>
              <w:t>分值</w:t>
            </w:r>
          </w:p>
        </w:tc>
        <w:tc>
          <w:tcPr>
            <w:tcW w:w="5012" w:type="dxa"/>
            <w:vAlign w:val="center"/>
          </w:tcPr>
          <w:p w:rsidR="004F406E" w:rsidRDefault="004F406E">
            <w:pPr>
              <w:jc w:val="center"/>
              <w:rPr>
                <w:b/>
                <w:kern w:val="2"/>
                <w:sz w:val="21"/>
                <w:szCs w:val="24"/>
              </w:rPr>
            </w:pPr>
            <w:r>
              <w:rPr>
                <w:rFonts w:hint="eastAsia"/>
                <w:b/>
              </w:rPr>
              <w:t>评分方式（综合评分法）</w:t>
            </w:r>
          </w:p>
        </w:tc>
      </w:tr>
      <w:tr w:rsidR="004F406E">
        <w:trPr>
          <w:trHeight w:val="1811"/>
          <w:jc w:val="center"/>
        </w:trPr>
        <w:tc>
          <w:tcPr>
            <w:tcW w:w="815" w:type="dxa"/>
            <w:vAlign w:val="center"/>
          </w:tcPr>
          <w:p w:rsidR="004F406E" w:rsidRDefault="004F406E">
            <w:pPr>
              <w:pStyle w:val="pa-19"/>
              <w:jc w:val="center"/>
            </w:pPr>
            <w:r>
              <w:rPr>
                <w:rFonts w:ascii="Times New Roman" w:hAnsi="Times New Roman" w:cs="Times New Roman"/>
                <w:b/>
                <w:kern w:val="2"/>
                <w:sz w:val="21"/>
              </w:rPr>
              <w:t>1</w:t>
            </w:r>
          </w:p>
        </w:tc>
        <w:tc>
          <w:tcPr>
            <w:tcW w:w="2003" w:type="dxa"/>
            <w:gridSpan w:val="3"/>
            <w:vAlign w:val="center"/>
          </w:tcPr>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价格</w:t>
            </w:r>
          </w:p>
          <w:p w:rsidR="004F406E" w:rsidRDefault="004F406E">
            <w:pPr>
              <w:pStyle w:val="pa-19"/>
              <w:jc w:val="center"/>
              <w:rPr>
                <w:rFonts w:ascii="Times New Roman" w:hAnsi="Times New Roman" w:cs="Times New Roman"/>
                <w:kern w:val="2"/>
                <w:sz w:val="21"/>
              </w:rPr>
            </w:pPr>
            <w:r>
              <w:rPr>
                <w:rFonts w:ascii="Times New Roman" w:hAnsi="Times New Roman" w:cs="Times New Roman" w:hint="eastAsia"/>
                <w:b/>
                <w:kern w:val="2"/>
                <w:sz w:val="21"/>
              </w:rPr>
              <w:t>部分</w:t>
            </w:r>
            <w:r>
              <w:rPr>
                <w:rFonts w:ascii="Times New Roman" w:hAnsi="Times New Roman" w:cs="Times New Roman"/>
                <w:b/>
                <w:kern w:val="2"/>
                <w:sz w:val="21"/>
              </w:rPr>
              <w:t>20</w:t>
            </w:r>
            <w:r>
              <w:rPr>
                <w:rFonts w:ascii="Times New Roman" w:hAnsi="Times New Roman" w:cs="Times New Roman" w:hint="eastAsia"/>
                <w:b/>
                <w:kern w:val="2"/>
                <w:sz w:val="21"/>
              </w:rPr>
              <w:t>分</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20</w:t>
            </w:r>
            <w:r>
              <w:rPr>
                <w:rFonts w:ascii="宋体" w:hAnsi="宋体" w:hint="eastAsia"/>
                <w:color w:val="000000"/>
                <w:sz w:val="24"/>
              </w:rPr>
              <w:t>分</w:t>
            </w:r>
          </w:p>
        </w:tc>
        <w:tc>
          <w:tcPr>
            <w:tcW w:w="5012" w:type="dxa"/>
            <w:vAlign w:val="center"/>
          </w:tcPr>
          <w:p w:rsidR="004F406E" w:rsidRPr="00A20CE6" w:rsidRDefault="004F406E" w:rsidP="004F406E">
            <w:pPr>
              <w:pStyle w:val="PlainText"/>
              <w:spacing w:line="360" w:lineRule="auto"/>
              <w:ind w:firstLineChars="200" w:firstLine="31680"/>
              <w:rPr>
                <w:rFonts w:hAnsi="宋体"/>
                <w:color w:val="000000"/>
                <w:kern w:val="2"/>
                <w:sz w:val="24"/>
                <w:szCs w:val="24"/>
              </w:rPr>
            </w:pPr>
            <w:r w:rsidRPr="00A20CE6">
              <w:rPr>
                <w:rFonts w:hAnsi="宋体" w:hint="eastAsia"/>
                <w:color w:val="000000"/>
                <w:kern w:val="2"/>
                <w:sz w:val="24"/>
                <w:szCs w:val="24"/>
              </w:rPr>
              <w:t>价格分</w:t>
            </w:r>
            <w:r w:rsidRPr="00A20CE6">
              <w:rPr>
                <w:rFonts w:hAnsi="宋体"/>
                <w:color w:val="000000"/>
                <w:kern w:val="2"/>
                <w:sz w:val="24"/>
                <w:szCs w:val="24"/>
              </w:rPr>
              <w:t>=[1-</w:t>
            </w:r>
            <w:r w:rsidRPr="00A20CE6">
              <w:rPr>
                <w:rFonts w:hAnsi="宋体" w:hint="eastAsia"/>
                <w:color w:val="000000"/>
                <w:kern w:val="2"/>
                <w:sz w:val="24"/>
                <w:szCs w:val="24"/>
              </w:rPr>
              <w:t>（投标报价</w:t>
            </w:r>
            <w:r w:rsidRPr="00A20CE6">
              <w:rPr>
                <w:rFonts w:hAnsi="宋体"/>
                <w:color w:val="000000"/>
                <w:kern w:val="2"/>
                <w:sz w:val="24"/>
                <w:szCs w:val="24"/>
              </w:rPr>
              <w:t>-</w:t>
            </w:r>
            <w:r w:rsidRPr="00A20CE6">
              <w:rPr>
                <w:rFonts w:hAnsi="宋体" w:hint="eastAsia"/>
                <w:color w:val="000000"/>
                <w:kern w:val="2"/>
                <w:sz w:val="24"/>
                <w:szCs w:val="24"/>
              </w:rPr>
              <w:t>最低价）</w:t>
            </w:r>
            <w:r w:rsidRPr="00A20CE6">
              <w:rPr>
                <w:rFonts w:hAnsi="宋体"/>
                <w:color w:val="000000"/>
                <w:kern w:val="2"/>
                <w:sz w:val="24"/>
                <w:szCs w:val="24"/>
              </w:rPr>
              <w:t>/</w:t>
            </w:r>
            <w:r w:rsidRPr="00A20CE6">
              <w:rPr>
                <w:rFonts w:hAnsi="宋体" w:hint="eastAsia"/>
                <w:color w:val="000000"/>
                <w:kern w:val="2"/>
                <w:sz w:val="24"/>
                <w:szCs w:val="24"/>
              </w:rPr>
              <w:t>最低价</w:t>
            </w:r>
            <w:r w:rsidRPr="00A20CE6">
              <w:rPr>
                <w:rFonts w:hAnsi="宋体"/>
                <w:color w:val="000000"/>
                <w:kern w:val="2"/>
                <w:sz w:val="24"/>
                <w:szCs w:val="24"/>
              </w:rPr>
              <w:t>]</w:t>
            </w:r>
            <w:r w:rsidRPr="00A20CE6">
              <w:rPr>
                <w:rFonts w:hAnsi="宋体" w:hint="eastAsia"/>
                <w:color w:val="000000"/>
                <w:kern w:val="2"/>
                <w:sz w:val="24"/>
                <w:szCs w:val="24"/>
              </w:rPr>
              <w:t>×价格权重×</w:t>
            </w:r>
            <w:r w:rsidRPr="00A20CE6">
              <w:rPr>
                <w:rFonts w:hAnsi="宋体"/>
                <w:color w:val="000000"/>
                <w:kern w:val="2"/>
                <w:sz w:val="24"/>
                <w:szCs w:val="24"/>
              </w:rPr>
              <w:t>100</w:t>
            </w:r>
          </w:p>
          <w:p w:rsidR="004F406E" w:rsidRPr="00A20CE6" w:rsidRDefault="004F406E" w:rsidP="004F406E">
            <w:pPr>
              <w:pStyle w:val="PlainText"/>
              <w:spacing w:line="360" w:lineRule="auto"/>
              <w:ind w:firstLineChars="200" w:firstLine="31680"/>
              <w:rPr>
                <w:rFonts w:hAnsi="宋体"/>
                <w:color w:val="000000"/>
                <w:kern w:val="2"/>
                <w:sz w:val="24"/>
                <w:szCs w:val="24"/>
              </w:rPr>
            </w:pPr>
            <w:r w:rsidRPr="00A20CE6">
              <w:rPr>
                <w:rFonts w:hAnsi="宋体" w:hint="eastAsia"/>
                <w:color w:val="000000"/>
                <w:kern w:val="2"/>
                <w:sz w:val="24"/>
                <w:szCs w:val="24"/>
              </w:rPr>
              <w:t>当价格分</w:t>
            </w:r>
            <w:r w:rsidRPr="00A20CE6">
              <w:rPr>
                <w:rFonts w:hAnsi="宋体"/>
                <w:color w:val="000000"/>
                <w:kern w:val="2"/>
                <w:sz w:val="24"/>
                <w:szCs w:val="24"/>
              </w:rPr>
              <w:t>&lt;0</w:t>
            </w:r>
            <w:r w:rsidRPr="00A20CE6">
              <w:rPr>
                <w:rFonts w:hAnsi="宋体" w:hint="eastAsia"/>
                <w:color w:val="000000"/>
                <w:kern w:val="2"/>
                <w:sz w:val="24"/>
                <w:szCs w:val="24"/>
              </w:rPr>
              <w:t>时，取</w:t>
            </w:r>
            <w:r w:rsidRPr="00A20CE6">
              <w:rPr>
                <w:rFonts w:hAnsi="宋体"/>
                <w:color w:val="000000"/>
                <w:kern w:val="2"/>
                <w:sz w:val="24"/>
                <w:szCs w:val="24"/>
              </w:rPr>
              <w:t>0</w:t>
            </w:r>
            <w:r w:rsidRPr="00A20CE6">
              <w:rPr>
                <w:rFonts w:hAnsi="宋体" w:hint="eastAsia"/>
                <w:color w:val="000000"/>
                <w:kern w:val="2"/>
                <w:sz w:val="24"/>
                <w:szCs w:val="24"/>
              </w:rPr>
              <w:t>。</w:t>
            </w:r>
          </w:p>
          <w:p w:rsidR="004F406E" w:rsidRDefault="004F406E">
            <w:pPr>
              <w:pStyle w:val="pa-21"/>
              <w:rPr>
                <w:rFonts w:cs="Times New Roman"/>
                <w:color w:val="000000"/>
                <w:kern w:val="2"/>
              </w:rPr>
            </w:pPr>
          </w:p>
        </w:tc>
      </w:tr>
      <w:tr w:rsidR="004F406E">
        <w:trPr>
          <w:trHeight w:val="1550"/>
          <w:jc w:val="center"/>
        </w:trPr>
        <w:tc>
          <w:tcPr>
            <w:tcW w:w="815" w:type="dxa"/>
            <w:vMerge w:val="restart"/>
            <w:vAlign w:val="center"/>
          </w:tcPr>
          <w:p w:rsidR="004F406E" w:rsidRDefault="004F406E">
            <w:pPr>
              <w:pStyle w:val="pa-19"/>
              <w:jc w:val="center"/>
            </w:pPr>
            <w:r>
              <w:rPr>
                <w:rFonts w:ascii="Times New Roman" w:hAnsi="Times New Roman" w:cs="Times New Roman"/>
                <w:b/>
                <w:kern w:val="2"/>
                <w:sz w:val="21"/>
              </w:rPr>
              <w:t>2</w:t>
            </w:r>
          </w:p>
        </w:tc>
        <w:tc>
          <w:tcPr>
            <w:tcW w:w="1093" w:type="dxa"/>
            <w:gridSpan w:val="2"/>
            <w:vMerge w:val="restart"/>
            <w:vAlign w:val="center"/>
          </w:tcPr>
          <w:p w:rsidR="004F406E" w:rsidRDefault="004F406E">
            <w:pPr>
              <w:jc w:val="center"/>
              <w:rPr>
                <w:b/>
                <w:kern w:val="2"/>
                <w:sz w:val="21"/>
                <w:szCs w:val="24"/>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技</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术</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部</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分</w:t>
            </w:r>
          </w:p>
          <w:p w:rsidR="004F406E" w:rsidRDefault="004F406E">
            <w:pPr>
              <w:pStyle w:val="pa-19"/>
              <w:jc w:val="center"/>
              <w:rPr>
                <w:rFonts w:ascii="Times New Roman" w:hAnsi="Times New Roman" w:cs="Times New Roman"/>
                <w:b/>
                <w:kern w:val="2"/>
                <w:sz w:val="21"/>
              </w:rPr>
            </w:pPr>
            <w:r>
              <w:rPr>
                <w:rFonts w:ascii="Times New Roman" w:hAnsi="Times New Roman" w:cs="Times New Roman"/>
                <w:b/>
                <w:kern w:val="2"/>
                <w:sz w:val="21"/>
              </w:rPr>
              <w:t>50</w:t>
            </w:r>
          </w:p>
          <w:p w:rsidR="004F406E" w:rsidRDefault="004F406E">
            <w:pPr>
              <w:jc w:val="center"/>
              <w:rPr>
                <w:b/>
                <w:kern w:val="2"/>
                <w:sz w:val="21"/>
              </w:rPr>
            </w:pPr>
            <w:r>
              <w:rPr>
                <w:rFonts w:hint="eastAsia"/>
                <w:b/>
              </w:rPr>
              <w:t>分</w:t>
            </w: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jc w:val="center"/>
              <w:rPr>
                <w:b/>
              </w:rPr>
            </w:pPr>
          </w:p>
          <w:p w:rsidR="004F406E" w:rsidRDefault="004F406E">
            <w:pPr>
              <w:pStyle w:val="pa-19"/>
              <w:rPr>
                <w:rFonts w:ascii="Times New Roman" w:hAnsi="Times New Roman" w:cs="Times New Roman"/>
                <w:b/>
                <w:kern w:val="2"/>
                <w:sz w:val="21"/>
              </w:rPr>
            </w:pP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技</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术</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部</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分</w:t>
            </w:r>
          </w:p>
          <w:p w:rsidR="004F406E" w:rsidRDefault="004F406E">
            <w:pPr>
              <w:pStyle w:val="pa-19"/>
              <w:jc w:val="center"/>
              <w:rPr>
                <w:rFonts w:ascii="Times New Roman" w:hAnsi="Times New Roman" w:cs="Times New Roman"/>
                <w:b/>
                <w:kern w:val="2"/>
                <w:sz w:val="21"/>
              </w:rPr>
            </w:pPr>
            <w:r>
              <w:rPr>
                <w:rFonts w:ascii="Times New Roman" w:hAnsi="Times New Roman" w:cs="Times New Roman"/>
                <w:b/>
                <w:kern w:val="2"/>
                <w:sz w:val="21"/>
              </w:rPr>
              <w:t>50</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分</w:t>
            </w:r>
          </w:p>
        </w:tc>
        <w:tc>
          <w:tcPr>
            <w:tcW w:w="910" w:type="dxa"/>
            <w:vMerge w:val="restart"/>
            <w:vAlign w:val="center"/>
          </w:tcPr>
          <w:p w:rsidR="004F406E" w:rsidRDefault="004F406E">
            <w:pPr>
              <w:jc w:val="both"/>
              <w:rPr>
                <w:rFonts w:ascii="宋体"/>
                <w:color w:val="000000"/>
                <w:kern w:val="2"/>
                <w:sz w:val="24"/>
                <w:szCs w:val="24"/>
              </w:rPr>
            </w:pPr>
            <w:r>
              <w:rPr>
                <w:rFonts w:ascii="宋体" w:hAnsi="宋体" w:hint="eastAsia"/>
                <w:color w:val="000000"/>
                <w:sz w:val="24"/>
              </w:rPr>
              <w:t>总体架构及系统构架先进性与稳定性（</w:t>
            </w:r>
            <w:r>
              <w:rPr>
                <w:rFonts w:ascii="宋体" w:hAnsi="宋体"/>
                <w:color w:val="000000"/>
                <w:sz w:val="24"/>
              </w:rPr>
              <w:t>15</w:t>
            </w:r>
            <w:r>
              <w:rPr>
                <w:rFonts w:ascii="宋体" w:hAnsi="宋体" w:hint="eastAsia"/>
                <w:color w:val="000000"/>
                <w:sz w:val="24"/>
              </w:rPr>
              <w:t>分）</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软件的功能稳定，拥有版本升级功能，能够随时适应健康产业的需求。研发面市时间超过</w:t>
            </w:r>
            <w:r>
              <w:rPr>
                <w:rFonts w:ascii="宋体" w:hAnsi="宋体"/>
                <w:color w:val="000000"/>
                <w:sz w:val="24"/>
              </w:rPr>
              <w:t>8</w:t>
            </w:r>
            <w:r>
              <w:rPr>
                <w:rFonts w:ascii="宋体" w:hAnsi="宋体" w:hint="eastAsia"/>
                <w:color w:val="000000"/>
                <w:sz w:val="24"/>
              </w:rPr>
              <w:t>年得</w:t>
            </w:r>
            <w:r>
              <w:rPr>
                <w:rFonts w:ascii="宋体" w:hAnsi="宋体"/>
                <w:color w:val="000000"/>
                <w:sz w:val="24"/>
              </w:rPr>
              <w:t>3</w:t>
            </w:r>
            <w:r>
              <w:rPr>
                <w:rFonts w:ascii="宋体" w:hAnsi="宋体" w:hint="eastAsia"/>
                <w:color w:val="000000"/>
                <w:sz w:val="24"/>
              </w:rPr>
              <w:t>分，</w:t>
            </w:r>
            <w:r>
              <w:rPr>
                <w:rFonts w:ascii="宋体" w:hAnsi="宋体"/>
                <w:color w:val="000000"/>
                <w:sz w:val="24"/>
              </w:rPr>
              <w:t>3-5</w:t>
            </w:r>
            <w:r>
              <w:rPr>
                <w:rFonts w:ascii="宋体" w:hAnsi="宋体" w:hint="eastAsia"/>
                <w:color w:val="000000"/>
                <w:sz w:val="24"/>
              </w:rPr>
              <w:t>年得</w:t>
            </w:r>
            <w:r>
              <w:rPr>
                <w:rFonts w:ascii="宋体" w:hAnsi="宋体"/>
                <w:color w:val="000000"/>
                <w:sz w:val="24"/>
              </w:rPr>
              <w:t>1</w:t>
            </w:r>
            <w:r>
              <w:rPr>
                <w:rFonts w:ascii="宋体" w:hAnsi="宋体" w:hint="eastAsia"/>
                <w:color w:val="000000"/>
                <w:sz w:val="24"/>
              </w:rPr>
              <w:t>分，</w:t>
            </w:r>
            <w:r>
              <w:rPr>
                <w:rFonts w:ascii="宋体" w:hAnsi="宋体"/>
                <w:color w:val="000000"/>
                <w:sz w:val="24"/>
              </w:rPr>
              <w:t>1-3</w:t>
            </w:r>
            <w:r>
              <w:rPr>
                <w:rFonts w:ascii="宋体" w:hAnsi="宋体" w:hint="eastAsia"/>
                <w:color w:val="000000"/>
                <w:sz w:val="24"/>
              </w:rPr>
              <w:t>年及新产品不得分。（需提供营业执照、软件著作权）</w:t>
            </w:r>
          </w:p>
        </w:tc>
      </w:tr>
      <w:tr w:rsidR="004F406E">
        <w:trPr>
          <w:trHeight w:val="1399"/>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ign w:val="center"/>
          </w:tcPr>
          <w:p w:rsidR="004F406E" w:rsidRDefault="004F406E">
            <w:pPr>
              <w:widowControl/>
              <w:rPr>
                <w:rFonts w:ascii="宋体"/>
                <w:color w:val="000000"/>
                <w:kern w:val="2"/>
                <w:sz w:val="24"/>
                <w:szCs w:val="24"/>
              </w:rPr>
            </w:pP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12</w:t>
            </w:r>
            <w:r>
              <w:rPr>
                <w:rFonts w:ascii="宋体" w:hAnsi="宋体" w:hint="eastAsia"/>
                <w:color w:val="000000"/>
                <w:sz w:val="24"/>
              </w:rPr>
              <w:t>分</w:t>
            </w:r>
          </w:p>
        </w:tc>
        <w:tc>
          <w:tcPr>
            <w:tcW w:w="5012" w:type="dxa"/>
            <w:vAlign w:val="center"/>
          </w:tcPr>
          <w:p w:rsidR="004F406E" w:rsidRDefault="004F406E">
            <w:pPr>
              <w:jc w:val="both"/>
              <w:rPr>
                <w:rFonts w:ascii="宋体"/>
                <w:color w:val="FF0000"/>
                <w:kern w:val="2"/>
                <w:sz w:val="24"/>
                <w:szCs w:val="24"/>
              </w:rPr>
            </w:pPr>
            <w:r>
              <w:rPr>
                <w:rFonts w:ascii="宋体" w:hAnsi="宋体" w:hint="eastAsia"/>
                <w:color w:val="000000"/>
                <w:sz w:val="24"/>
              </w:rPr>
              <w:t>与东软公司有做过</w:t>
            </w:r>
            <w:r>
              <w:rPr>
                <w:rFonts w:ascii="宋体" w:hAnsi="宋体"/>
                <w:color w:val="000000"/>
                <w:sz w:val="24"/>
              </w:rPr>
              <w:t>HIS/LIS/PACS</w:t>
            </w:r>
            <w:r>
              <w:rPr>
                <w:rFonts w:ascii="宋体" w:hAnsi="宋体" w:hint="eastAsia"/>
                <w:color w:val="000000"/>
                <w:sz w:val="24"/>
              </w:rPr>
              <w:t>系统接口案例的用户，每提供一家得</w:t>
            </w:r>
            <w:r>
              <w:rPr>
                <w:rFonts w:ascii="宋体" w:hAnsi="宋体"/>
                <w:color w:val="000000"/>
                <w:sz w:val="24"/>
              </w:rPr>
              <w:t>3</w:t>
            </w:r>
            <w:r>
              <w:rPr>
                <w:rFonts w:ascii="宋体" w:hAnsi="宋体" w:hint="eastAsia"/>
                <w:color w:val="000000"/>
                <w:sz w:val="24"/>
              </w:rPr>
              <w:t>分，没有不得分。（需提供与东软公司签订的合同）</w:t>
            </w:r>
          </w:p>
        </w:tc>
      </w:tr>
      <w:tr w:rsidR="004F406E">
        <w:trPr>
          <w:trHeight w:val="2194"/>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Align w:val="center"/>
          </w:tcPr>
          <w:p w:rsidR="004F406E" w:rsidRDefault="004F406E">
            <w:pPr>
              <w:jc w:val="both"/>
              <w:rPr>
                <w:rFonts w:ascii="宋体"/>
                <w:color w:val="000000"/>
                <w:kern w:val="2"/>
                <w:sz w:val="24"/>
                <w:szCs w:val="24"/>
              </w:rPr>
            </w:pPr>
            <w:r>
              <w:rPr>
                <w:rFonts w:ascii="宋体" w:hAnsi="宋体" w:hint="eastAsia"/>
                <w:color w:val="000000"/>
                <w:sz w:val="24"/>
              </w:rPr>
              <w:t>技术响应条款</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20</w:t>
            </w:r>
            <w:r>
              <w:rPr>
                <w:rFonts w:ascii="宋体" w:hAnsi="宋体" w:hint="eastAsia"/>
                <w:color w:val="000000"/>
                <w:sz w:val="24"/>
              </w:rPr>
              <w:t>分</w:t>
            </w:r>
          </w:p>
        </w:tc>
        <w:tc>
          <w:tcPr>
            <w:tcW w:w="5012" w:type="dxa"/>
            <w:vAlign w:val="center"/>
          </w:tcPr>
          <w:p w:rsidR="004F406E" w:rsidRDefault="004F406E">
            <w:pPr>
              <w:jc w:val="both"/>
              <w:rPr>
                <w:rFonts w:ascii="宋体"/>
                <w:kern w:val="2"/>
                <w:sz w:val="24"/>
                <w:szCs w:val="24"/>
              </w:rPr>
            </w:pPr>
            <w:r>
              <w:rPr>
                <w:rFonts w:ascii="宋体" w:hAnsi="宋体" w:hint="eastAsia"/>
                <w:sz w:val="24"/>
              </w:rPr>
              <w:t>对照技术响应参数，全部满足或优于得</w:t>
            </w:r>
            <w:r>
              <w:rPr>
                <w:rFonts w:ascii="宋体" w:hAnsi="宋体"/>
                <w:sz w:val="24"/>
              </w:rPr>
              <w:t>20</w:t>
            </w:r>
            <w:bookmarkStart w:id="15" w:name="_GoBack"/>
            <w:bookmarkEnd w:id="15"/>
            <w:r>
              <w:rPr>
                <w:rFonts w:ascii="宋体" w:hAnsi="宋体" w:hint="eastAsia"/>
                <w:sz w:val="24"/>
              </w:rPr>
              <w:t>分，每出现一项不满足或负偏离的扣</w:t>
            </w:r>
            <w:r>
              <w:rPr>
                <w:rFonts w:ascii="宋体" w:hAnsi="宋体"/>
                <w:sz w:val="24"/>
              </w:rPr>
              <w:t>2</w:t>
            </w:r>
            <w:r>
              <w:rPr>
                <w:rFonts w:ascii="宋体" w:hAnsi="宋体" w:hint="eastAsia"/>
                <w:sz w:val="24"/>
              </w:rPr>
              <w:t>分，最低得</w:t>
            </w:r>
            <w:r>
              <w:rPr>
                <w:rFonts w:ascii="宋体"/>
                <w:sz w:val="24"/>
              </w:rPr>
              <w:t>0</w:t>
            </w:r>
            <w:r>
              <w:rPr>
                <w:rFonts w:ascii="宋体" w:hAnsi="宋体" w:hint="eastAsia"/>
                <w:sz w:val="24"/>
              </w:rPr>
              <w:t>分；（体检客户统计报表、本院工作量报表统计、复查功能，智能导诊、历史结果对比需提供软件截图）</w:t>
            </w:r>
          </w:p>
        </w:tc>
      </w:tr>
      <w:tr w:rsidR="004F406E">
        <w:trPr>
          <w:trHeight w:val="1842"/>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restart"/>
            <w:vAlign w:val="center"/>
          </w:tcPr>
          <w:p w:rsidR="004F406E" w:rsidRDefault="004F406E">
            <w:pPr>
              <w:rPr>
                <w:rFonts w:ascii="宋体"/>
                <w:color w:val="000000"/>
                <w:kern w:val="2"/>
                <w:sz w:val="24"/>
                <w:szCs w:val="24"/>
              </w:rPr>
            </w:pPr>
          </w:p>
          <w:p w:rsidR="004F406E" w:rsidRDefault="004F406E">
            <w:pPr>
              <w:jc w:val="both"/>
              <w:rPr>
                <w:rFonts w:ascii="宋体"/>
                <w:color w:val="000000"/>
                <w:kern w:val="2"/>
                <w:sz w:val="24"/>
                <w:szCs w:val="24"/>
              </w:rPr>
            </w:pPr>
            <w:r>
              <w:rPr>
                <w:rFonts w:ascii="宋体" w:hAnsi="宋体" w:hint="eastAsia"/>
                <w:color w:val="000000"/>
                <w:sz w:val="24"/>
              </w:rPr>
              <w:t>项目实施整体设计方案（</w:t>
            </w:r>
            <w:r>
              <w:rPr>
                <w:rFonts w:ascii="宋体" w:hAnsi="宋体"/>
                <w:color w:val="000000"/>
                <w:sz w:val="24"/>
              </w:rPr>
              <w:t>10</w:t>
            </w:r>
            <w:r>
              <w:rPr>
                <w:rFonts w:ascii="宋体" w:hAnsi="宋体" w:hint="eastAsia"/>
                <w:color w:val="000000"/>
                <w:sz w:val="24"/>
              </w:rPr>
              <w:t>分）</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具有切实可行性并满足医院实际情况。根据科学合理性在</w:t>
            </w:r>
            <w:r>
              <w:rPr>
                <w:rFonts w:ascii="宋体" w:hAnsi="宋体"/>
                <w:color w:val="000000"/>
                <w:sz w:val="24"/>
              </w:rPr>
              <w:t>1-3</w:t>
            </w:r>
            <w:r>
              <w:rPr>
                <w:rFonts w:ascii="宋体" w:hAnsi="宋体" w:hint="eastAsia"/>
                <w:color w:val="000000"/>
                <w:sz w:val="24"/>
              </w:rPr>
              <w:t>分间酌情给分。</w:t>
            </w:r>
          </w:p>
        </w:tc>
      </w:tr>
      <w:tr w:rsidR="004F406E">
        <w:trPr>
          <w:trHeight w:val="1401"/>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ign w:val="center"/>
          </w:tcPr>
          <w:p w:rsidR="004F406E" w:rsidRDefault="004F406E">
            <w:pPr>
              <w:widowControl/>
              <w:rPr>
                <w:rFonts w:ascii="宋体"/>
                <w:color w:val="000000"/>
                <w:kern w:val="2"/>
                <w:sz w:val="24"/>
                <w:szCs w:val="24"/>
              </w:rPr>
            </w:pP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4</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产品的成熟度。优得</w:t>
            </w:r>
            <w:r>
              <w:rPr>
                <w:rFonts w:ascii="宋体" w:hAnsi="宋体"/>
                <w:color w:val="000000"/>
                <w:sz w:val="24"/>
              </w:rPr>
              <w:t>4</w:t>
            </w:r>
            <w:r>
              <w:rPr>
                <w:rFonts w:ascii="宋体" w:hAnsi="宋体" w:hint="eastAsia"/>
                <w:color w:val="000000"/>
                <w:sz w:val="24"/>
              </w:rPr>
              <w:t>分，良得</w:t>
            </w:r>
            <w:r>
              <w:rPr>
                <w:rFonts w:ascii="宋体" w:hAnsi="宋体"/>
                <w:color w:val="000000"/>
                <w:sz w:val="24"/>
              </w:rPr>
              <w:t>2</w:t>
            </w:r>
            <w:r>
              <w:rPr>
                <w:rFonts w:ascii="宋体" w:hAnsi="宋体" w:hint="eastAsia"/>
                <w:color w:val="000000"/>
                <w:sz w:val="24"/>
              </w:rPr>
              <w:t>分，一般得</w:t>
            </w:r>
            <w:r>
              <w:rPr>
                <w:rFonts w:ascii="宋体" w:hAnsi="宋体"/>
                <w:color w:val="000000"/>
                <w:sz w:val="24"/>
              </w:rPr>
              <w:t>1</w:t>
            </w:r>
            <w:r>
              <w:rPr>
                <w:rFonts w:ascii="宋体" w:hAnsi="宋体" w:hint="eastAsia"/>
                <w:color w:val="000000"/>
                <w:sz w:val="24"/>
              </w:rPr>
              <w:t>分，否则得</w:t>
            </w:r>
            <w:r>
              <w:rPr>
                <w:rFonts w:ascii="宋体"/>
                <w:color w:val="000000"/>
                <w:sz w:val="24"/>
              </w:rPr>
              <w:t>0</w:t>
            </w:r>
            <w:r>
              <w:rPr>
                <w:rFonts w:ascii="宋体" w:hAnsi="宋体" w:hint="eastAsia"/>
                <w:color w:val="000000"/>
                <w:sz w:val="24"/>
              </w:rPr>
              <w:t>分。（需提供正规机构出具的软件测试报告、软件产品登记证书）</w:t>
            </w:r>
          </w:p>
        </w:tc>
      </w:tr>
      <w:tr w:rsidR="004F406E">
        <w:trPr>
          <w:trHeight w:val="1873"/>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ign w:val="center"/>
          </w:tcPr>
          <w:p w:rsidR="004F406E" w:rsidRDefault="004F406E">
            <w:pPr>
              <w:widowControl/>
              <w:rPr>
                <w:rFonts w:ascii="宋体"/>
                <w:color w:val="000000"/>
                <w:kern w:val="2"/>
                <w:sz w:val="24"/>
                <w:szCs w:val="24"/>
              </w:rPr>
            </w:pP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针对技术服务要求，方案合理，流程清晰。专家根据方案打分，优得</w:t>
            </w:r>
            <w:r>
              <w:rPr>
                <w:rFonts w:ascii="宋体" w:hAnsi="宋体"/>
                <w:color w:val="000000"/>
                <w:sz w:val="24"/>
              </w:rPr>
              <w:t>3</w:t>
            </w:r>
            <w:r>
              <w:rPr>
                <w:rFonts w:ascii="宋体" w:hAnsi="宋体" w:hint="eastAsia"/>
                <w:color w:val="000000"/>
                <w:sz w:val="24"/>
              </w:rPr>
              <w:t>分，良得</w:t>
            </w:r>
            <w:r>
              <w:rPr>
                <w:rFonts w:ascii="宋体" w:hAnsi="宋体"/>
                <w:color w:val="000000"/>
                <w:sz w:val="24"/>
              </w:rPr>
              <w:t>2</w:t>
            </w:r>
            <w:r>
              <w:rPr>
                <w:rFonts w:ascii="宋体" w:hAnsi="宋体" w:hint="eastAsia"/>
                <w:color w:val="000000"/>
                <w:sz w:val="24"/>
              </w:rPr>
              <w:t>分，一般得</w:t>
            </w:r>
            <w:r>
              <w:rPr>
                <w:rFonts w:ascii="宋体" w:hAnsi="宋体"/>
                <w:color w:val="000000"/>
                <w:sz w:val="24"/>
              </w:rPr>
              <w:t>1</w:t>
            </w:r>
            <w:r>
              <w:rPr>
                <w:rFonts w:ascii="宋体" w:hAnsi="宋体" w:hint="eastAsia"/>
                <w:color w:val="000000"/>
                <w:sz w:val="24"/>
              </w:rPr>
              <w:t>分，否则得</w:t>
            </w:r>
            <w:r>
              <w:rPr>
                <w:rFonts w:ascii="宋体"/>
                <w:color w:val="000000"/>
                <w:sz w:val="24"/>
              </w:rPr>
              <w:t>0</w:t>
            </w:r>
            <w:r>
              <w:rPr>
                <w:rFonts w:ascii="宋体" w:hAnsi="宋体" w:hint="eastAsia"/>
                <w:color w:val="000000"/>
                <w:sz w:val="24"/>
              </w:rPr>
              <w:t>分。</w:t>
            </w:r>
          </w:p>
        </w:tc>
      </w:tr>
      <w:tr w:rsidR="004F406E">
        <w:trPr>
          <w:trHeight w:val="1615"/>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restart"/>
            <w:vAlign w:val="center"/>
          </w:tcPr>
          <w:p w:rsidR="004F406E" w:rsidRDefault="004F406E">
            <w:pPr>
              <w:jc w:val="both"/>
              <w:rPr>
                <w:rFonts w:ascii="宋体"/>
                <w:color w:val="000000"/>
                <w:kern w:val="2"/>
                <w:sz w:val="24"/>
                <w:szCs w:val="24"/>
              </w:rPr>
            </w:pPr>
            <w:r>
              <w:rPr>
                <w:rFonts w:ascii="宋体" w:hAnsi="宋体" w:hint="eastAsia"/>
                <w:color w:val="000000"/>
                <w:sz w:val="24"/>
              </w:rPr>
              <w:t>项目管理（</w:t>
            </w:r>
            <w:r>
              <w:rPr>
                <w:rFonts w:ascii="宋体" w:hAnsi="宋体"/>
                <w:color w:val="000000"/>
                <w:sz w:val="24"/>
              </w:rPr>
              <w:t>5</w:t>
            </w:r>
            <w:r>
              <w:rPr>
                <w:rFonts w:ascii="宋体" w:hAnsi="宋体" w:hint="eastAsia"/>
                <w:color w:val="000000"/>
                <w:sz w:val="24"/>
              </w:rPr>
              <w:t>分）</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rsidP="004F406E">
            <w:pPr>
              <w:ind w:firstLineChars="50" w:firstLine="31680"/>
              <w:jc w:val="both"/>
              <w:rPr>
                <w:rFonts w:ascii="宋体"/>
                <w:color w:val="000000"/>
                <w:kern w:val="2"/>
                <w:sz w:val="24"/>
                <w:szCs w:val="24"/>
              </w:rPr>
            </w:pPr>
            <w:r>
              <w:rPr>
                <w:rFonts w:ascii="宋体" w:hAnsi="宋体" w:hint="eastAsia"/>
                <w:color w:val="000000"/>
                <w:sz w:val="24"/>
              </w:rPr>
              <w:t>项目组织设计的科学性、合理性、可行性（工程师实施方案、质量保证措施等），酌情给分。</w:t>
            </w:r>
          </w:p>
        </w:tc>
      </w:tr>
      <w:tr w:rsidR="004F406E">
        <w:trPr>
          <w:trHeight w:val="1912"/>
          <w:jc w:val="center"/>
        </w:trPr>
        <w:tc>
          <w:tcPr>
            <w:tcW w:w="815" w:type="dxa"/>
            <w:vMerge/>
            <w:vAlign w:val="center"/>
          </w:tcPr>
          <w:p w:rsidR="004F406E" w:rsidRDefault="004F406E">
            <w:pPr>
              <w:widowControl/>
              <w:rPr>
                <w:rFonts w:ascii="宋体" w:cs="宋体"/>
                <w:sz w:val="24"/>
                <w:szCs w:val="24"/>
              </w:rPr>
            </w:pPr>
          </w:p>
        </w:tc>
        <w:tc>
          <w:tcPr>
            <w:tcW w:w="1093" w:type="dxa"/>
            <w:gridSpan w:val="2"/>
            <w:vMerge/>
            <w:vAlign w:val="center"/>
          </w:tcPr>
          <w:p w:rsidR="004F406E" w:rsidRDefault="004F406E">
            <w:pPr>
              <w:widowControl/>
              <w:rPr>
                <w:b/>
                <w:kern w:val="2"/>
                <w:sz w:val="21"/>
                <w:szCs w:val="24"/>
              </w:rPr>
            </w:pPr>
          </w:p>
        </w:tc>
        <w:tc>
          <w:tcPr>
            <w:tcW w:w="910" w:type="dxa"/>
            <w:vMerge/>
            <w:vAlign w:val="center"/>
          </w:tcPr>
          <w:p w:rsidR="004F406E" w:rsidRDefault="004F406E">
            <w:pPr>
              <w:widowControl/>
              <w:rPr>
                <w:rFonts w:ascii="宋体"/>
                <w:color w:val="000000"/>
                <w:kern w:val="2"/>
                <w:sz w:val="24"/>
                <w:szCs w:val="24"/>
              </w:rPr>
            </w:pP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2</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项目进度计划评价（项目进度合理性、可行性及工期保证措施），酌情给分。</w:t>
            </w:r>
          </w:p>
        </w:tc>
      </w:tr>
      <w:tr w:rsidR="004F406E">
        <w:trPr>
          <w:trHeight w:val="1243"/>
          <w:jc w:val="center"/>
        </w:trPr>
        <w:tc>
          <w:tcPr>
            <w:tcW w:w="828" w:type="dxa"/>
            <w:gridSpan w:val="2"/>
            <w:vMerge w:val="restart"/>
            <w:vAlign w:val="center"/>
          </w:tcPr>
          <w:p w:rsidR="004F406E" w:rsidRDefault="004F406E">
            <w:pPr>
              <w:pStyle w:val="pa-19"/>
              <w:jc w:val="center"/>
              <w:rPr>
                <w:rFonts w:ascii="Times New Roman" w:hAnsi="Times New Roman" w:cs="Times New Roman"/>
                <w:kern w:val="2"/>
                <w:sz w:val="21"/>
              </w:rPr>
            </w:pPr>
            <w:r>
              <w:rPr>
                <w:rFonts w:ascii="Times New Roman" w:hAnsi="Times New Roman" w:cs="Times New Roman"/>
                <w:b/>
                <w:kern w:val="2"/>
                <w:sz w:val="21"/>
              </w:rPr>
              <w:t>3</w:t>
            </w:r>
          </w:p>
        </w:tc>
        <w:tc>
          <w:tcPr>
            <w:tcW w:w="1080" w:type="dxa"/>
            <w:vMerge w:val="restart"/>
            <w:vAlign w:val="center"/>
          </w:tcPr>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商</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务</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部</w:t>
            </w:r>
          </w:p>
          <w:p w:rsidR="004F406E" w:rsidRDefault="004F406E">
            <w:pPr>
              <w:pStyle w:val="pa-19"/>
              <w:jc w:val="center"/>
              <w:rPr>
                <w:rFonts w:ascii="Times New Roman" w:hAnsi="Times New Roman" w:cs="Times New Roman"/>
                <w:b/>
                <w:kern w:val="2"/>
                <w:sz w:val="21"/>
              </w:rPr>
            </w:pPr>
            <w:r>
              <w:rPr>
                <w:rFonts w:ascii="Times New Roman" w:hAnsi="Times New Roman" w:cs="Times New Roman" w:hint="eastAsia"/>
                <w:b/>
                <w:kern w:val="2"/>
                <w:sz w:val="21"/>
              </w:rPr>
              <w:t>分</w:t>
            </w:r>
          </w:p>
          <w:p w:rsidR="004F406E" w:rsidRDefault="004F406E">
            <w:pPr>
              <w:pStyle w:val="pa-19"/>
              <w:jc w:val="center"/>
              <w:rPr>
                <w:rFonts w:ascii="Times New Roman" w:hAnsi="Times New Roman" w:cs="Times New Roman"/>
                <w:b/>
                <w:kern w:val="2"/>
                <w:sz w:val="21"/>
              </w:rPr>
            </w:pPr>
            <w:r>
              <w:rPr>
                <w:rFonts w:ascii="Times New Roman" w:hAnsi="Times New Roman" w:cs="Times New Roman"/>
                <w:b/>
                <w:kern w:val="2"/>
                <w:sz w:val="21"/>
              </w:rPr>
              <w:t>30</w:t>
            </w:r>
          </w:p>
          <w:p w:rsidR="004F406E" w:rsidRDefault="004F406E">
            <w:pPr>
              <w:pStyle w:val="pa-19"/>
              <w:jc w:val="center"/>
            </w:pPr>
            <w:r>
              <w:rPr>
                <w:rFonts w:ascii="Times New Roman" w:hAnsi="Times New Roman" w:cs="Times New Roman" w:hint="eastAsia"/>
                <w:b/>
                <w:kern w:val="2"/>
                <w:sz w:val="21"/>
              </w:rPr>
              <w:t>分</w:t>
            </w:r>
          </w:p>
        </w:tc>
        <w:tc>
          <w:tcPr>
            <w:tcW w:w="910" w:type="dxa"/>
            <w:vAlign w:val="center"/>
          </w:tcPr>
          <w:p w:rsidR="004F406E" w:rsidRDefault="004F406E">
            <w:pPr>
              <w:jc w:val="both"/>
              <w:rPr>
                <w:rFonts w:ascii="宋体"/>
                <w:color w:val="000000"/>
                <w:kern w:val="2"/>
                <w:sz w:val="24"/>
                <w:szCs w:val="24"/>
              </w:rPr>
            </w:pPr>
            <w:r>
              <w:rPr>
                <w:rFonts w:ascii="宋体" w:hAnsi="宋体" w:hint="eastAsia"/>
                <w:color w:val="000000"/>
                <w:sz w:val="24"/>
              </w:rPr>
              <w:t>售后服务体系</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4</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具有良好的培训和售后服务体系，能够满足本次项目的各项服务要求，专家根据方案酌情打分。</w:t>
            </w:r>
          </w:p>
        </w:tc>
      </w:tr>
      <w:tr w:rsidR="004F406E">
        <w:trPr>
          <w:trHeight w:val="1084"/>
          <w:jc w:val="center"/>
        </w:trPr>
        <w:tc>
          <w:tcPr>
            <w:tcW w:w="828" w:type="dxa"/>
            <w:gridSpan w:val="2"/>
            <w:vMerge/>
            <w:vAlign w:val="center"/>
          </w:tcPr>
          <w:p w:rsidR="004F406E" w:rsidRDefault="004F406E">
            <w:pPr>
              <w:widowControl/>
              <w:rPr>
                <w:kern w:val="2"/>
                <w:sz w:val="21"/>
                <w:szCs w:val="24"/>
              </w:rPr>
            </w:pPr>
          </w:p>
        </w:tc>
        <w:tc>
          <w:tcPr>
            <w:tcW w:w="1080" w:type="dxa"/>
            <w:vMerge/>
            <w:vAlign w:val="center"/>
          </w:tcPr>
          <w:p w:rsidR="004F406E" w:rsidRDefault="004F406E">
            <w:pPr>
              <w:widowControl/>
              <w:rPr>
                <w:rFonts w:ascii="宋体" w:cs="宋体"/>
                <w:sz w:val="24"/>
                <w:szCs w:val="24"/>
              </w:rPr>
            </w:pPr>
          </w:p>
        </w:tc>
        <w:tc>
          <w:tcPr>
            <w:tcW w:w="910" w:type="dxa"/>
            <w:vMerge w:val="restart"/>
            <w:vAlign w:val="center"/>
          </w:tcPr>
          <w:p w:rsidR="004F406E" w:rsidRDefault="004F406E">
            <w:pPr>
              <w:jc w:val="both"/>
              <w:rPr>
                <w:rFonts w:ascii="宋体"/>
                <w:color w:val="000000"/>
                <w:kern w:val="2"/>
                <w:sz w:val="24"/>
                <w:szCs w:val="24"/>
              </w:rPr>
            </w:pPr>
            <w:r>
              <w:rPr>
                <w:rFonts w:ascii="宋体" w:hAnsi="宋体" w:hint="eastAsia"/>
                <w:color w:val="000000"/>
                <w:sz w:val="24"/>
              </w:rPr>
              <w:t>企业信誉</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企业成立超过</w:t>
            </w:r>
            <w:r>
              <w:rPr>
                <w:rFonts w:ascii="宋体" w:hAnsi="宋体"/>
                <w:color w:val="000000"/>
                <w:sz w:val="24"/>
              </w:rPr>
              <w:t>8</w:t>
            </w:r>
            <w:r>
              <w:rPr>
                <w:rFonts w:ascii="宋体" w:hAnsi="宋体" w:hint="eastAsia"/>
                <w:color w:val="000000"/>
                <w:sz w:val="24"/>
              </w:rPr>
              <w:t>年以上的得</w:t>
            </w:r>
            <w:r>
              <w:rPr>
                <w:rFonts w:ascii="宋体" w:hAnsi="宋体"/>
                <w:color w:val="000000"/>
                <w:sz w:val="24"/>
              </w:rPr>
              <w:t>3</w:t>
            </w:r>
            <w:r>
              <w:rPr>
                <w:rFonts w:ascii="宋体" w:hAnsi="宋体" w:hint="eastAsia"/>
                <w:color w:val="000000"/>
                <w:sz w:val="24"/>
              </w:rPr>
              <w:t>分，</w:t>
            </w:r>
            <w:r>
              <w:rPr>
                <w:rFonts w:ascii="宋体" w:hAnsi="宋体"/>
                <w:color w:val="000000"/>
                <w:sz w:val="24"/>
              </w:rPr>
              <w:t>5-8</w:t>
            </w:r>
            <w:r>
              <w:rPr>
                <w:rFonts w:ascii="宋体" w:hAnsi="宋体" w:hint="eastAsia"/>
                <w:color w:val="000000"/>
                <w:sz w:val="24"/>
              </w:rPr>
              <w:t>年得</w:t>
            </w:r>
            <w:r>
              <w:rPr>
                <w:rFonts w:ascii="宋体" w:hAnsi="宋体"/>
                <w:color w:val="000000"/>
                <w:sz w:val="24"/>
              </w:rPr>
              <w:t>2</w:t>
            </w:r>
            <w:r>
              <w:rPr>
                <w:rFonts w:ascii="宋体" w:hAnsi="宋体" w:hint="eastAsia"/>
                <w:color w:val="000000"/>
                <w:sz w:val="24"/>
              </w:rPr>
              <w:t>分，</w:t>
            </w:r>
            <w:r>
              <w:rPr>
                <w:rFonts w:ascii="宋体" w:hAnsi="宋体"/>
                <w:color w:val="000000"/>
                <w:sz w:val="24"/>
              </w:rPr>
              <w:t>3-5</w:t>
            </w:r>
            <w:r>
              <w:rPr>
                <w:rFonts w:ascii="宋体" w:hAnsi="宋体" w:hint="eastAsia"/>
                <w:color w:val="000000"/>
                <w:sz w:val="24"/>
              </w:rPr>
              <w:t>年得</w:t>
            </w:r>
            <w:r>
              <w:rPr>
                <w:rFonts w:ascii="宋体" w:hAnsi="宋体"/>
                <w:color w:val="000000"/>
                <w:sz w:val="24"/>
              </w:rPr>
              <w:t>1</w:t>
            </w:r>
            <w:r>
              <w:rPr>
                <w:rFonts w:ascii="宋体" w:hAnsi="宋体" w:hint="eastAsia"/>
                <w:color w:val="000000"/>
                <w:sz w:val="24"/>
              </w:rPr>
              <w:t>分，低于三年不得分</w:t>
            </w:r>
          </w:p>
        </w:tc>
      </w:tr>
      <w:tr w:rsidR="004F406E">
        <w:trPr>
          <w:trHeight w:val="924"/>
          <w:jc w:val="center"/>
        </w:trPr>
        <w:tc>
          <w:tcPr>
            <w:tcW w:w="828" w:type="dxa"/>
            <w:gridSpan w:val="2"/>
            <w:vMerge/>
            <w:vAlign w:val="center"/>
          </w:tcPr>
          <w:p w:rsidR="004F406E" w:rsidRDefault="004F406E">
            <w:pPr>
              <w:widowControl/>
              <w:rPr>
                <w:kern w:val="2"/>
                <w:sz w:val="21"/>
                <w:szCs w:val="24"/>
              </w:rPr>
            </w:pPr>
          </w:p>
        </w:tc>
        <w:tc>
          <w:tcPr>
            <w:tcW w:w="1080" w:type="dxa"/>
            <w:vMerge/>
            <w:vAlign w:val="center"/>
          </w:tcPr>
          <w:p w:rsidR="004F406E" w:rsidRDefault="004F406E">
            <w:pPr>
              <w:widowControl/>
              <w:rPr>
                <w:rFonts w:ascii="宋体" w:cs="宋体"/>
                <w:sz w:val="24"/>
                <w:szCs w:val="24"/>
              </w:rPr>
            </w:pPr>
          </w:p>
        </w:tc>
        <w:tc>
          <w:tcPr>
            <w:tcW w:w="910" w:type="dxa"/>
            <w:vMerge/>
            <w:vAlign w:val="center"/>
          </w:tcPr>
          <w:p w:rsidR="004F406E" w:rsidRDefault="004F406E">
            <w:pPr>
              <w:widowControl/>
              <w:rPr>
                <w:rFonts w:ascii="宋体"/>
                <w:color w:val="000000"/>
                <w:kern w:val="2"/>
                <w:sz w:val="24"/>
                <w:szCs w:val="24"/>
              </w:rPr>
            </w:pP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3</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公司注册资金不低于</w:t>
            </w:r>
            <w:r>
              <w:rPr>
                <w:rFonts w:ascii="宋体" w:hAnsi="宋体"/>
                <w:color w:val="000000"/>
                <w:sz w:val="24"/>
              </w:rPr>
              <w:t>1000</w:t>
            </w:r>
            <w:r>
              <w:rPr>
                <w:rFonts w:ascii="宋体" w:hAnsi="宋体" w:hint="eastAsia"/>
                <w:color w:val="000000"/>
                <w:sz w:val="24"/>
              </w:rPr>
              <w:t>万的得</w:t>
            </w:r>
            <w:r>
              <w:rPr>
                <w:rFonts w:ascii="宋体" w:hAnsi="宋体"/>
                <w:color w:val="000000"/>
                <w:sz w:val="24"/>
              </w:rPr>
              <w:t>3</w:t>
            </w:r>
            <w:r>
              <w:rPr>
                <w:rFonts w:ascii="宋体" w:hAnsi="宋体" w:hint="eastAsia"/>
                <w:color w:val="000000"/>
                <w:sz w:val="24"/>
              </w:rPr>
              <w:t>分，低于</w:t>
            </w:r>
            <w:r>
              <w:rPr>
                <w:rFonts w:ascii="宋体" w:hAnsi="宋体"/>
                <w:color w:val="000000"/>
                <w:sz w:val="24"/>
              </w:rPr>
              <w:t>1000</w:t>
            </w:r>
            <w:r>
              <w:rPr>
                <w:rFonts w:ascii="宋体" w:hAnsi="宋体" w:hint="eastAsia"/>
                <w:color w:val="000000"/>
                <w:sz w:val="24"/>
              </w:rPr>
              <w:t>万的不得分。</w:t>
            </w:r>
          </w:p>
        </w:tc>
      </w:tr>
      <w:tr w:rsidR="004F406E">
        <w:trPr>
          <w:trHeight w:val="1285"/>
          <w:jc w:val="center"/>
        </w:trPr>
        <w:tc>
          <w:tcPr>
            <w:tcW w:w="828" w:type="dxa"/>
            <w:gridSpan w:val="2"/>
            <w:vMerge/>
            <w:vAlign w:val="center"/>
          </w:tcPr>
          <w:p w:rsidR="004F406E" w:rsidRDefault="004F406E">
            <w:pPr>
              <w:widowControl/>
              <w:rPr>
                <w:kern w:val="2"/>
                <w:sz w:val="21"/>
                <w:szCs w:val="24"/>
              </w:rPr>
            </w:pPr>
          </w:p>
        </w:tc>
        <w:tc>
          <w:tcPr>
            <w:tcW w:w="1080" w:type="dxa"/>
            <w:vMerge/>
            <w:vAlign w:val="center"/>
          </w:tcPr>
          <w:p w:rsidR="004F406E" w:rsidRDefault="004F406E">
            <w:pPr>
              <w:widowControl/>
              <w:rPr>
                <w:rFonts w:ascii="宋体" w:cs="宋体"/>
                <w:sz w:val="24"/>
                <w:szCs w:val="24"/>
              </w:rPr>
            </w:pPr>
          </w:p>
        </w:tc>
        <w:tc>
          <w:tcPr>
            <w:tcW w:w="910" w:type="dxa"/>
            <w:vAlign w:val="center"/>
          </w:tcPr>
          <w:p w:rsidR="004F406E" w:rsidRDefault="004F406E">
            <w:pPr>
              <w:jc w:val="both"/>
              <w:rPr>
                <w:rFonts w:ascii="宋体"/>
                <w:color w:val="000000"/>
                <w:kern w:val="2"/>
                <w:sz w:val="24"/>
                <w:szCs w:val="24"/>
              </w:rPr>
            </w:pPr>
            <w:r>
              <w:rPr>
                <w:rFonts w:ascii="宋体" w:hAnsi="宋体" w:hint="eastAsia"/>
                <w:color w:val="000000"/>
                <w:sz w:val="24"/>
              </w:rPr>
              <w:t>用户案例</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10</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提供</w:t>
            </w:r>
            <w:r>
              <w:rPr>
                <w:rFonts w:ascii="宋体" w:hAnsi="宋体"/>
                <w:color w:val="000000"/>
                <w:sz w:val="24"/>
              </w:rPr>
              <w:t>2</w:t>
            </w:r>
            <w:r>
              <w:rPr>
                <w:rFonts w:ascii="宋体" w:hAnsi="宋体" w:hint="eastAsia"/>
                <w:color w:val="000000"/>
                <w:sz w:val="24"/>
              </w:rPr>
              <w:t>家深圳本地三甲医院用户案例，一家案例得</w:t>
            </w:r>
            <w:r>
              <w:rPr>
                <w:rFonts w:ascii="宋体" w:hAnsi="宋体"/>
                <w:color w:val="000000"/>
                <w:sz w:val="24"/>
              </w:rPr>
              <w:t>5</w:t>
            </w:r>
            <w:r>
              <w:rPr>
                <w:rFonts w:ascii="宋体" w:hAnsi="宋体" w:hint="eastAsia"/>
                <w:color w:val="000000"/>
                <w:sz w:val="24"/>
              </w:rPr>
              <w:t>分（需提供合同扫描件）</w:t>
            </w:r>
          </w:p>
        </w:tc>
      </w:tr>
      <w:tr w:rsidR="004F406E">
        <w:trPr>
          <w:trHeight w:val="763"/>
          <w:jc w:val="center"/>
        </w:trPr>
        <w:tc>
          <w:tcPr>
            <w:tcW w:w="828" w:type="dxa"/>
            <w:gridSpan w:val="2"/>
            <w:vMerge/>
            <w:vAlign w:val="center"/>
          </w:tcPr>
          <w:p w:rsidR="004F406E" w:rsidRDefault="004F406E">
            <w:pPr>
              <w:widowControl/>
              <w:rPr>
                <w:kern w:val="2"/>
                <w:sz w:val="21"/>
                <w:szCs w:val="24"/>
              </w:rPr>
            </w:pPr>
          </w:p>
        </w:tc>
        <w:tc>
          <w:tcPr>
            <w:tcW w:w="1080" w:type="dxa"/>
            <w:vMerge/>
            <w:vAlign w:val="center"/>
          </w:tcPr>
          <w:p w:rsidR="004F406E" w:rsidRDefault="004F406E">
            <w:pPr>
              <w:widowControl/>
              <w:rPr>
                <w:rFonts w:ascii="宋体" w:cs="宋体"/>
                <w:sz w:val="24"/>
                <w:szCs w:val="24"/>
              </w:rPr>
            </w:pPr>
          </w:p>
        </w:tc>
        <w:tc>
          <w:tcPr>
            <w:tcW w:w="910" w:type="dxa"/>
            <w:vAlign w:val="center"/>
          </w:tcPr>
          <w:p w:rsidR="004F406E" w:rsidRDefault="004F406E">
            <w:pPr>
              <w:jc w:val="both"/>
              <w:rPr>
                <w:rFonts w:ascii="宋体"/>
                <w:color w:val="000000"/>
                <w:kern w:val="2"/>
                <w:sz w:val="24"/>
                <w:szCs w:val="24"/>
              </w:rPr>
            </w:pPr>
            <w:r>
              <w:rPr>
                <w:rFonts w:ascii="宋体" w:hAnsi="宋体" w:hint="eastAsia"/>
                <w:color w:val="000000"/>
                <w:sz w:val="24"/>
              </w:rPr>
              <w:t>质量保障体系</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4</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具有良好的可操作的系统保障体系，专家根据方案打分，优得</w:t>
            </w:r>
            <w:r>
              <w:rPr>
                <w:rFonts w:ascii="宋体" w:hAnsi="宋体"/>
                <w:color w:val="000000"/>
                <w:sz w:val="24"/>
              </w:rPr>
              <w:t>4</w:t>
            </w:r>
            <w:r>
              <w:rPr>
                <w:rFonts w:ascii="宋体" w:hAnsi="宋体" w:hint="eastAsia"/>
                <w:color w:val="000000"/>
                <w:sz w:val="24"/>
              </w:rPr>
              <w:t>分，良得</w:t>
            </w:r>
            <w:r>
              <w:rPr>
                <w:rFonts w:ascii="宋体" w:hAnsi="宋体"/>
                <w:color w:val="000000"/>
                <w:sz w:val="24"/>
              </w:rPr>
              <w:t>2</w:t>
            </w:r>
            <w:r>
              <w:rPr>
                <w:rFonts w:ascii="宋体" w:hAnsi="宋体" w:hint="eastAsia"/>
                <w:color w:val="000000"/>
                <w:sz w:val="24"/>
              </w:rPr>
              <w:t>分，一般得</w:t>
            </w:r>
            <w:r>
              <w:rPr>
                <w:rFonts w:ascii="宋体" w:hAnsi="宋体"/>
                <w:color w:val="000000"/>
                <w:sz w:val="24"/>
              </w:rPr>
              <w:t>1</w:t>
            </w:r>
            <w:r>
              <w:rPr>
                <w:rFonts w:ascii="宋体" w:hAnsi="宋体" w:hint="eastAsia"/>
                <w:color w:val="000000"/>
                <w:sz w:val="24"/>
              </w:rPr>
              <w:t>分，否则得</w:t>
            </w:r>
            <w:r>
              <w:rPr>
                <w:rFonts w:ascii="宋体"/>
                <w:color w:val="000000"/>
                <w:sz w:val="24"/>
              </w:rPr>
              <w:t>0</w:t>
            </w:r>
            <w:r>
              <w:rPr>
                <w:rFonts w:ascii="宋体" w:hAnsi="宋体" w:hint="eastAsia"/>
                <w:color w:val="000000"/>
                <w:sz w:val="24"/>
              </w:rPr>
              <w:t>分。</w:t>
            </w:r>
          </w:p>
        </w:tc>
      </w:tr>
      <w:tr w:rsidR="004F406E">
        <w:trPr>
          <w:trHeight w:val="1908"/>
          <w:jc w:val="center"/>
        </w:trPr>
        <w:tc>
          <w:tcPr>
            <w:tcW w:w="828" w:type="dxa"/>
            <w:gridSpan w:val="2"/>
            <w:vMerge/>
            <w:vAlign w:val="center"/>
          </w:tcPr>
          <w:p w:rsidR="004F406E" w:rsidRDefault="004F406E">
            <w:pPr>
              <w:widowControl/>
              <w:rPr>
                <w:kern w:val="2"/>
                <w:sz w:val="21"/>
                <w:szCs w:val="24"/>
              </w:rPr>
            </w:pPr>
          </w:p>
        </w:tc>
        <w:tc>
          <w:tcPr>
            <w:tcW w:w="1080" w:type="dxa"/>
            <w:vMerge/>
            <w:vAlign w:val="center"/>
          </w:tcPr>
          <w:p w:rsidR="004F406E" w:rsidRDefault="004F406E">
            <w:pPr>
              <w:widowControl/>
              <w:rPr>
                <w:rFonts w:ascii="宋体" w:cs="宋体"/>
                <w:sz w:val="24"/>
                <w:szCs w:val="24"/>
              </w:rPr>
            </w:pPr>
          </w:p>
        </w:tc>
        <w:tc>
          <w:tcPr>
            <w:tcW w:w="910" w:type="dxa"/>
            <w:vAlign w:val="center"/>
          </w:tcPr>
          <w:p w:rsidR="004F406E" w:rsidRDefault="004F406E">
            <w:pPr>
              <w:jc w:val="both"/>
              <w:rPr>
                <w:rFonts w:ascii="宋体"/>
                <w:color w:val="000000"/>
                <w:kern w:val="2"/>
                <w:sz w:val="24"/>
                <w:szCs w:val="24"/>
              </w:rPr>
            </w:pPr>
            <w:r>
              <w:rPr>
                <w:rFonts w:ascii="宋体" w:hAnsi="宋体" w:hint="eastAsia"/>
                <w:color w:val="000000"/>
                <w:sz w:val="24"/>
              </w:rPr>
              <w:t>项目经验</w:t>
            </w:r>
          </w:p>
        </w:tc>
        <w:tc>
          <w:tcPr>
            <w:tcW w:w="692" w:type="dxa"/>
            <w:vAlign w:val="center"/>
          </w:tcPr>
          <w:p w:rsidR="004F406E" w:rsidRDefault="004F406E">
            <w:pPr>
              <w:jc w:val="both"/>
              <w:rPr>
                <w:rFonts w:ascii="宋体"/>
                <w:color w:val="000000"/>
                <w:kern w:val="2"/>
                <w:sz w:val="24"/>
                <w:szCs w:val="24"/>
              </w:rPr>
            </w:pPr>
            <w:r>
              <w:rPr>
                <w:rFonts w:ascii="宋体" w:hAnsi="宋体"/>
                <w:color w:val="000000"/>
                <w:sz w:val="24"/>
              </w:rPr>
              <w:t>6</w:t>
            </w:r>
            <w:r>
              <w:rPr>
                <w:rFonts w:ascii="宋体" w:hAnsi="宋体" w:hint="eastAsia"/>
                <w:color w:val="000000"/>
                <w:sz w:val="24"/>
              </w:rPr>
              <w:t>分</w:t>
            </w:r>
          </w:p>
        </w:tc>
        <w:tc>
          <w:tcPr>
            <w:tcW w:w="5012" w:type="dxa"/>
            <w:vAlign w:val="center"/>
          </w:tcPr>
          <w:p w:rsidR="004F406E" w:rsidRDefault="004F406E">
            <w:pPr>
              <w:jc w:val="both"/>
              <w:rPr>
                <w:rFonts w:ascii="宋体"/>
                <w:color w:val="000000"/>
                <w:kern w:val="2"/>
                <w:sz w:val="24"/>
                <w:szCs w:val="24"/>
              </w:rPr>
            </w:pPr>
            <w:r>
              <w:rPr>
                <w:rFonts w:ascii="宋体" w:hAnsi="宋体" w:hint="eastAsia"/>
                <w:color w:val="000000"/>
                <w:sz w:val="24"/>
              </w:rPr>
              <w:t>需提供</w:t>
            </w:r>
            <w:r>
              <w:rPr>
                <w:rFonts w:ascii="宋体" w:hAnsi="宋体"/>
                <w:color w:val="000000"/>
                <w:sz w:val="24"/>
              </w:rPr>
              <w:t>2010</w:t>
            </w:r>
            <w:r>
              <w:rPr>
                <w:rFonts w:ascii="宋体" w:hAnsi="宋体" w:hint="eastAsia"/>
                <w:color w:val="000000"/>
                <w:sz w:val="24"/>
              </w:rPr>
              <w:t>年以后国内三甲医院体检系统项目建设合同，每提供一家得</w:t>
            </w:r>
            <w:r>
              <w:rPr>
                <w:rFonts w:ascii="宋体" w:hAnsi="宋体"/>
                <w:color w:val="000000"/>
                <w:sz w:val="24"/>
              </w:rPr>
              <w:t>1</w:t>
            </w:r>
            <w:r>
              <w:rPr>
                <w:rFonts w:ascii="宋体" w:hAnsi="宋体" w:hint="eastAsia"/>
                <w:color w:val="000000"/>
                <w:sz w:val="24"/>
              </w:rPr>
              <w:t>分，满分</w:t>
            </w:r>
            <w:r>
              <w:rPr>
                <w:rFonts w:ascii="宋体" w:hAnsi="宋体"/>
                <w:color w:val="000000"/>
                <w:sz w:val="24"/>
              </w:rPr>
              <w:t>6</w:t>
            </w:r>
            <w:r>
              <w:rPr>
                <w:rFonts w:ascii="宋体" w:hAnsi="宋体" w:hint="eastAsia"/>
                <w:color w:val="000000"/>
                <w:sz w:val="24"/>
              </w:rPr>
              <w:t>分。（提供复印件并携带原件备查）</w:t>
            </w:r>
          </w:p>
        </w:tc>
      </w:tr>
    </w:tbl>
    <w:p w:rsidR="004F406E" w:rsidRDefault="004F406E">
      <w:pPr>
        <w:rPr>
          <w:kern w:val="2"/>
          <w:sz w:val="21"/>
        </w:rPr>
      </w:pPr>
    </w:p>
    <w:p w:rsidR="004F406E" w:rsidRDefault="004F406E"/>
    <w:p w:rsidR="004F406E" w:rsidRDefault="004F406E"/>
    <w:p w:rsidR="004F406E" w:rsidRDefault="004F406E"/>
    <w:sectPr w:rsidR="004F406E" w:rsidSect="00C62EBE">
      <w:headerReference w:type="default" r:id="rId7"/>
      <w:footerReference w:type="default" r:id="rId8"/>
      <w:pgSz w:w="12240" w:h="15840"/>
      <w:pgMar w:top="1440" w:right="1440" w:bottom="1440" w:left="1440" w:header="720" w:footer="720" w:gutter="0"/>
      <w:cols w:space="72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06E" w:rsidRDefault="004F406E" w:rsidP="00C62EBE">
      <w:pPr>
        <w:spacing w:after="0"/>
      </w:pPr>
      <w:r>
        <w:separator/>
      </w:r>
    </w:p>
  </w:endnote>
  <w:endnote w:type="continuationSeparator" w:id="1">
    <w:p w:rsidR="004F406E" w:rsidRDefault="004F406E" w:rsidP="00C62E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angal">
    <w:panose1 w:val="00000400000000000000"/>
    <w:charset w:val="01"/>
    <w:family w:val="roman"/>
    <w:notTrueType/>
    <w:pitch w:val="variable"/>
    <w:sig w:usb0="00002003"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6E" w:rsidRDefault="004F406E">
    <w:pPr>
      <w:rPr>
        <w:sz w:val="16"/>
        <w:szCs w:val="16"/>
      </w:rPr>
    </w:pPr>
    <w:r>
      <w:rPr>
        <w:noProof/>
      </w:rPr>
      <w:pict>
        <v:line id="Straight Connector 7" o:spid="_x0000_s2050" style="position:absolute;flip:y;z-index:251662336" from="-51.05pt,6.55pt" to="518.2pt,7.4pt" o:gfxdata="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SAx22AAAAAsBAAAPAAAAAAAA&#10;AAEAIAAAACIAAABkcnMvZG93bnJldi54bWxQSwECFAAUAAAACACHTuJAECij1dkBAACyAwAADgAA&#10;AAAAAAABACAAAAAnAQAAZHJzL2Uyb0RvYy54bWxQSwUGAAAAAAYABgBZAQAAcgUAAAAA&#10;" strokeweight="1.5pt">
          <v:stroke joinstyle="miter"/>
        </v:line>
      </w:pict>
    </w:r>
    <w:r>
      <w:rPr>
        <w:sz w:val="16"/>
        <w:szCs w:val="16"/>
      </w:rPr>
      <w:tab/>
    </w:r>
    <w:r>
      <w:rPr>
        <w:sz w:val="16"/>
        <w:szCs w:val="16"/>
      </w:rPr>
      <w:tab/>
    </w:r>
    <w:r>
      <w:rPr>
        <w:sz w:val="16"/>
        <w:szCs w:val="16"/>
      </w:rPr>
      <w:tab/>
    </w:r>
  </w:p>
  <w:p w:rsidR="004F406E" w:rsidRDefault="004F406E">
    <w:pPr>
      <w:rPr>
        <w:sz w:val="16"/>
        <w:szCs w:val="16"/>
      </w:rPr>
    </w:pPr>
    <w:r>
      <w:rPr>
        <w:rFonts w:ascii="宋体" w:hAnsi="宋体" w:cs="宋体" w:hint="eastAsia"/>
        <w:sz w:val="24"/>
        <w:szCs w:val="24"/>
      </w:rPr>
      <w:t>签名栏：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宋体" w:hAnsi="宋体" w:cs="宋体" w:hint="eastAsia"/>
        <w:sz w:val="24"/>
        <w:szCs w:val="24"/>
      </w:rPr>
      <w:t>深圳市第三人民医院信息科</w:t>
    </w:r>
    <w:r>
      <w:rPr>
        <w:rFonts w:ascii="宋体" w:hAnsi="宋体" w:cs="宋体" w:hint="eastAsia"/>
      </w:rPr>
      <w:t>页</w:t>
    </w:r>
    <w:r>
      <w:rPr>
        <w:sz w:val="16"/>
        <w:szCs w:val="16"/>
      </w:rPr>
      <w:t xml:space="preserve">: </w:t>
    </w:r>
    <w:fldSimple w:instr=" PAGE ">
      <w:r>
        <w:rPr>
          <w:noProof/>
        </w:rPr>
        <w:t>3</w:t>
      </w:r>
    </w:fldSimple>
    <w:r>
      <w:rPr>
        <w:sz w:val="16"/>
        <w:szCs w:val="16"/>
      </w:rPr>
      <w:t xml:space="preserve"> of </w:t>
    </w:r>
    <w:fldSimple w:instr=" NUMPAGES ">
      <w:r>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06E" w:rsidRDefault="004F406E" w:rsidP="00C62EBE">
      <w:pPr>
        <w:spacing w:after="0"/>
      </w:pPr>
      <w:r>
        <w:separator/>
      </w:r>
    </w:p>
  </w:footnote>
  <w:footnote w:type="continuationSeparator" w:id="1">
    <w:p w:rsidR="004F406E" w:rsidRDefault="004F406E" w:rsidP="00C62E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6E" w:rsidRDefault="004F406E">
    <w:pPr>
      <w:pStyle w:val="Header"/>
      <w:tabs>
        <w:tab w:val="clear" w:pos="9639"/>
        <w:tab w:val="left" w:pos="2361"/>
        <w:tab w:val="left" w:pos="6930"/>
        <w:tab w:val="right" w:pos="9072"/>
      </w:tabs>
      <w:rPr>
        <w:rFonts w:ascii="Helv" w:hAnsi="Helv" w:cs="Helv"/>
        <w:color w:val="000000"/>
        <w:sz w:val="24"/>
        <w:szCs w:val="24"/>
      </w:rPr>
    </w:pPr>
    <w:r>
      <w:rPr>
        <w:noProof/>
      </w:rPr>
      <w:pict>
        <v:line id="Straight Connector 4" o:spid="_x0000_s2049" style="position:absolute;z-index:251660288" from="-52.6pt,34.95pt" to="517.55pt,36.6pt" o:gfxdata="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LO202wAAAAsBAAAPAAAAAAAAAAEAIAAA&#10;ACIAAABkcnMvZG93bnJldi54bWxQSwECFAAUAAAACACHTuJAV8n1stABAACoAwAADgAAAAAAAAAB&#10;ACAAAAAqAQAAZHJzL2Uyb0RvYy54bWxQSwUGAAAAAAYABgBZAQAAbAUAAAAA&#10;" strokeweight="1.5pt">
          <v:stroke joinstyle="miter"/>
        </v:line>
      </w:pict>
    </w:r>
    <w:r w:rsidRPr="00A20CE6">
      <w:rPr>
        <w:rFonts w:ascii="Helv" w:hAnsi="Helv" w:cs="Helv"/>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99.75pt;height:28.5pt;visibility:visible">
          <v:imagedata r:id="rId1" o:title=""/>
        </v:shape>
      </w:pict>
    </w:r>
    <w:r>
      <w:rPr>
        <w:rFonts w:ascii="Helv" w:hAnsi="Helv" w:cs="Helv"/>
        <w:color w:val="000000"/>
        <w:sz w:val="24"/>
        <w:szCs w:val="24"/>
      </w:rPr>
      <w:tab/>
    </w:r>
    <w:r>
      <w:rPr>
        <w:rFonts w:ascii="Helv" w:hAnsi="Helv" w:cs="Helv"/>
        <w:color w:val="000000"/>
        <w:sz w:val="24"/>
        <w:szCs w:val="24"/>
      </w:rPr>
      <w:tab/>
    </w:r>
    <w:r>
      <w:rPr>
        <w:rFonts w:ascii="Helv" w:hAnsi="Helv" w:cs="Helv"/>
        <w:color w:val="000000"/>
        <w:sz w:val="24"/>
        <w:szCs w:val="24"/>
      </w:rPr>
      <w:tab/>
    </w:r>
    <w:r>
      <w:rPr>
        <w:rFonts w:ascii="Helv" w:hAnsi="Helv" w:cs="Helv"/>
        <w:color w:val="000000"/>
        <w:sz w:val="24"/>
        <w:szCs w:val="24"/>
      </w:rPr>
      <w:tab/>
    </w:r>
    <w:r>
      <w:rPr>
        <w:rFonts w:ascii="宋体" w:hAnsi="宋体" w:cs="宋体" w:hint="eastAsia"/>
        <w:color w:val="000000"/>
        <w:sz w:val="24"/>
        <w:szCs w:val="24"/>
      </w:rPr>
      <w:t>招标说明书</w:t>
    </w:r>
  </w:p>
  <w:p w:rsidR="004F406E" w:rsidRDefault="004F406E">
    <w:pPr>
      <w:pStyle w:val="Header"/>
      <w:tabs>
        <w:tab w:val="clear" w:pos="9639"/>
        <w:tab w:val="left" w:pos="6930"/>
        <w:tab w:val="right" w:pos="9072"/>
      </w:tabs>
      <w:rPr>
        <w:rFonts w:ascii="Helv" w:hAnsi="Helv" w:cs="Helv"/>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lvlText w:val="  "/>
      <w:lvlJc w:val="left"/>
      <w:pPr>
        <w:tabs>
          <w:tab w:val="left" w:pos="0"/>
        </w:tabs>
        <w:ind w:left="432" w:hanging="432"/>
      </w:pPr>
      <w:rPr>
        <w:rFonts w:cs="Times New Roman"/>
      </w:rPr>
    </w:lvl>
    <w:lvl w:ilvl="1">
      <w:start w:val="1"/>
      <w:numFmt w:val="decimal"/>
      <w:pStyle w:val="21"/>
      <w:lvlText w:val=" %2 "/>
      <w:lvlJc w:val="left"/>
      <w:pPr>
        <w:tabs>
          <w:tab w:val="left" w:pos="0"/>
        </w:tabs>
        <w:ind w:left="432" w:hanging="432"/>
      </w:pPr>
      <w:rPr>
        <w:rFonts w:cs="Times New Roman"/>
      </w:rPr>
    </w:lvl>
    <w:lvl w:ilvl="2">
      <w:start w:val="1"/>
      <w:numFmt w:val="decimal"/>
      <w:pStyle w:val="Heading3"/>
      <w:lvlText w:val=" %2.%3 "/>
      <w:lvlJc w:val="left"/>
      <w:pPr>
        <w:tabs>
          <w:tab w:val="left" w:pos="720"/>
        </w:tabs>
        <w:ind w:left="720" w:hanging="720"/>
      </w:pPr>
      <w:rPr>
        <w:rFonts w:cs="Times New Roman"/>
      </w:rPr>
    </w:lvl>
    <w:lvl w:ilvl="3">
      <w:start w:val="1"/>
      <w:numFmt w:val="decimal"/>
      <w:pStyle w:val="Heading4"/>
      <w:lvlText w:val=" %2.%3.%4 "/>
      <w:lvlJc w:val="left"/>
      <w:pPr>
        <w:tabs>
          <w:tab w:val="left" w:pos="864"/>
        </w:tabs>
        <w:ind w:left="864" w:hanging="864"/>
      </w:pPr>
      <w:rPr>
        <w:rFonts w:cs="Times New Roman"/>
      </w:rPr>
    </w:lvl>
    <w:lvl w:ilvl="4">
      <w:start w:val="1"/>
      <w:numFmt w:val="decimal"/>
      <w:pStyle w:val="Heading5"/>
      <w:lvlText w:val=" %2.%3.%4.%5 "/>
      <w:lvlJc w:val="left"/>
      <w:pPr>
        <w:tabs>
          <w:tab w:val="left" w:pos="1008"/>
        </w:tabs>
        <w:ind w:left="1008" w:hanging="1008"/>
      </w:pPr>
      <w:rPr>
        <w:rFonts w:cs="Times New Roman"/>
      </w:rPr>
    </w:lvl>
    <w:lvl w:ilvl="5">
      <w:start w:val="1"/>
      <w:numFmt w:val="decimal"/>
      <w:pStyle w:val="Heading6"/>
      <w:lvlText w:val=" %2.%3.%4.%5.%6 "/>
      <w:lvlJc w:val="left"/>
      <w:pPr>
        <w:tabs>
          <w:tab w:val="left" w:pos="1152"/>
        </w:tabs>
        <w:ind w:left="1152" w:hanging="1152"/>
      </w:pPr>
      <w:rPr>
        <w:rFonts w:cs="Times New Roman"/>
      </w:rPr>
    </w:lvl>
    <w:lvl w:ilvl="6">
      <w:start w:val="1"/>
      <w:numFmt w:val="decimal"/>
      <w:pStyle w:val="Heading7"/>
      <w:lvlText w:val=" %2.%3.%4.%5.%6.%7 "/>
      <w:lvlJc w:val="left"/>
      <w:pPr>
        <w:tabs>
          <w:tab w:val="left" w:pos="1296"/>
        </w:tabs>
        <w:ind w:left="1296" w:hanging="1296"/>
      </w:pPr>
      <w:rPr>
        <w:rFonts w:cs="Times New Roman"/>
      </w:rPr>
    </w:lvl>
    <w:lvl w:ilvl="7">
      <w:start w:val="1"/>
      <w:numFmt w:val="decimal"/>
      <w:pStyle w:val="Heading8"/>
      <w:lvlText w:val=" %2.%3.%4.%5.%6.%7.%8 "/>
      <w:lvlJc w:val="left"/>
      <w:pPr>
        <w:tabs>
          <w:tab w:val="left" w:pos="1440"/>
        </w:tabs>
        <w:ind w:left="1440" w:hanging="1440"/>
      </w:pPr>
      <w:rPr>
        <w:rFonts w:cs="Times New Roman"/>
      </w:rPr>
    </w:lvl>
    <w:lvl w:ilvl="8">
      <w:start w:val="1"/>
      <w:numFmt w:val="decimal"/>
      <w:pStyle w:val="Heading9"/>
      <w:lvlText w:val=" %2.%3.%4.%5.%6.%7.%8.%9 "/>
      <w:lvlJc w:val="left"/>
      <w:pPr>
        <w:tabs>
          <w:tab w:val="left" w:pos="1584"/>
        </w:tabs>
        <w:ind w:left="1584" w:hanging="1584"/>
      </w:pPr>
      <w:rPr>
        <w:rFonts w:cs="Times New Roman"/>
      </w:rPr>
    </w:lvl>
  </w:abstractNum>
  <w:abstractNum w:abstractNumId="1">
    <w:nsid w:val="02175A75"/>
    <w:multiLevelType w:val="multilevel"/>
    <w:tmpl w:val="02175A75"/>
    <w:lvl w:ilvl="0">
      <w:start w:val="1"/>
      <w:numFmt w:val="decimal"/>
      <w:lvlText w:val="%1)"/>
      <w:lvlJc w:val="left"/>
      <w:pPr>
        <w:ind w:left="1008" w:hanging="420"/>
      </w:pPr>
      <w:rPr>
        <w:rFonts w:cs="Times New Roman"/>
        <w:b w:val="0"/>
      </w:rPr>
    </w:lvl>
    <w:lvl w:ilvl="1">
      <w:start w:val="1"/>
      <w:numFmt w:val="lowerLetter"/>
      <w:lvlText w:val="%2)"/>
      <w:lvlJc w:val="left"/>
      <w:pPr>
        <w:ind w:left="1428" w:hanging="420"/>
      </w:pPr>
      <w:rPr>
        <w:rFonts w:cs="Times New Roman"/>
      </w:rPr>
    </w:lvl>
    <w:lvl w:ilvl="2">
      <w:start w:val="1"/>
      <w:numFmt w:val="lowerRoman"/>
      <w:lvlText w:val="%3."/>
      <w:lvlJc w:val="right"/>
      <w:pPr>
        <w:ind w:left="1848" w:hanging="420"/>
      </w:pPr>
      <w:rPr>
        <w:rFonts w:cs="Times New Roman"/>
      </w:rPr>
    </w:lvl>
    <w:lvl w:ilvl="3">
      <w:start w:val="1"/>
      <w:numFmt w:val="decimal"/>
      <w:lvlText w:val="%4."/>
      <w:lvlJc w:val="left"/>
      <w:pPr>
        <w:ind w:left="2268" w:hanging="420"/>
      </w:pPr>
      <w:rPr>
        <w:rFonts w:cs="Times New Roman"/>
      </w:rPr>
    </w:lvl>
    <w:lvl w:ilvl="4">
      <w:start w:val="1"/>
      <w:numFmt w:val="lowerLetter"/>
      <w:lvlText w:val="%5)"/>
      <w:lvlJc w:val="left"/>
      <w:pPr>
        <w:ind w:left="2688" w:hanging="420"/>
      </w:pPr>
      <w:rPr>
        <w:rFonts w:cs="Times New Roman"/>
      </w:rPr>
    </w:lvl>
    <w:lvl w:ilvl="5">
      <w:start w:val="1"/>
      <w:numFmt w:val="lowerRoman"/>
      <w:lvlText w:val="%6."/>
      <w:lvlJc w:val="right"/>
      <w:pPr>
        <w:ind w:left="3108" w:hanging="420"/>
      </w:pPr>
      <w:rPr>
        <w:rFonts w:cs="Times New Roman"/>
      </w:rPr>
    </w:lvl>
    <w:lvl w:ilvl="6">
      <w:start w:val="1"/>
      <w:numFmt w:val="decimal"/>
      <w:lvlText w:val="%7."/>
      <w:lvlJc w:val="left"/>
      <w:pPr>
        <w:ind w:left="3528" w:hanging="420"/>
      </w:pPr>
      <w:rPr>
        <w:rFonts w:cs="Times New Roman"/>
      </w:rPr>
    </w:lvl>
    <w:lvl w:ilvl="7">
      <w:start w:val="1"/>
      <w:numFmt w:val="lowerLetter"/>
      <w:lvlText w:val="%8)"/>
      <w:lvlJc w:val="left"/>
      <w:pPr>
        <w:ind w:left="3948" w:hanging="420"/>
      </w:pPr>
      <w:rPr>
        <w:rFonts w:cs="Times New Roman"/>
      </w:rPr>
    </w:lvl>
    <w:lvl w:ilvl="8">
      <w:start w:val="1"/>
      <w:numFmt w:val="lowerRoman"/>
      <w:lvlText w:val="%9."/>
      <w:lvlJc w:val="right"/>
      <w:pPr>
        <w:ind w:left="4368" w:hanging="420"/>
      </w:pPr>
      <w:rPr>
        <w:rFonts w:cs="Times New Roman"/>
      </w:rPr>
    </w:lvl>
  </w:abstractNum>
  <w:abstractNum w:abstractNumId="2">
    <w:nsid w:val="236046AD"/>
    <w:multiLevelType w:val="multilevel"/>
    <w:tmpl w:val="236046AD"/>
    <w:lvl w:ilvl="0">
      <w:start w:val="2"/>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bordersDoNotSurroundHeader/>
  <w:bordersDoNotSurroundFooter/>
  <w:defaultTabStop w:val="720"/>
  <w:drawingGridHorizontalSpacing w:val="105"/>
  <w:drawingGridVerticalSpacing w:val="136"/>
  <w:displayHorizontalDrawingGridEvery w:val="0"/>
  <w:displayVerticalDrawingGridEvery w:val="0"/>
  <w:noPunctuationKerning/>
  <w:characterSpacingControl w:val="doNotCompress"/>
  <w:strictFirstAndLastChars/>
  <w:hdrShapeDefaults>
    <o:shapedefaults v:ext="edit" spidmax="2051"/>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E7B"/>
    <w:rsid w:val="00023049"/>
    <w:rsid w:val="000266AC"/>
    <w:rsid w:val="0006234E"/>
    <w:rsid w:val="000762B7"/>
    <w:rsid w:val="00090847"/>
    <w:rsid w:val="000921AB"/>
    <w:rsid w:val="000A2E6C"/>
    <w:rsid w:val="000B3E7D"/>
    <w:rsid w:val="000B55AF"/>
    <w:rsid w:val="000C3B0F"/>
    <w:rsid w:val="000D0A8A"/>
    <w:rsid w:val="00154AA6"/>
    <w:rsid w:val="00156A31"/>
    <w:rsid w:val="0016022B"/>
    <w:rsid w:val="001E776F"/>
    <w:rsid w:val="001E7EB1"/>
    <w:rsid w:val="00204F98"/>
    <w:rsid w:val="002231B3"/>
    <w:rsid w:val="00236EFD"/>
    <w:rsid w:val="002A751B"/>
    <w:rsid w:val="002E5B11"/>
    <w:rsid w:val="00347B8C"/>
    <w:rsid w:val="00350509"/>
    <w:rsid w:val="003505BF"/>
    <w:rsid w:val="00365E3D"/>
    <w:rsid w:val="00380ECA"/>
    <w:rsid w:val="00391273"/>
    <w:rsid w:val="00393DC6"/>
    <w:rsid w:val="003F7818"/>
    <w:rsid w:val="004034EE"/>
    <w:rsid w:val="00406204"/>
    <w:rsid w:val="00412BC7"/>
    <w:rsid w:val="00413997"/>
    <w:rsid w:val="004174F8"/>
    <w:rsid w:val="0046270E"/>
    <w:rsid w:val="0049081B"/>
    <w:rsid w:val="004924AC"/>
    <w:rsid w:val="004C642D"/>
    <w:rsid w:val="004F2515"/>
    <w:rsid w:val="004F406E"/>
    <w:rsid w:val="004F4661"/>
    <w:rsid w:val="005037B1"/>
    <w:rsid w:val="00551922"/>
    <w:rsid w:val="0057445E"/>
    <w:rsid w:val="005B40D7"/>
    <w:rsid w:val="0062584F"/>
    <w:rsid w:val="00677B38"/>
    <w:rsid w:val="006B387C"/>
    <w:rsid w:val="006B4017"/>
    <w:rsid w:val="006C4AFF"/>
    <w:rsid w:val="006F2D62"/>
    <w:rsid w:val="0070034A"/>
    <w:rsid w:val="007D0382"/>
    <w:rsid w:val="007F4ECE"/>
    <w:rsid w:val="007F6662"/>
    <w:rsid w:val="008039AB"/>
    <w:rsid w:val="00806C5C"/>
    <w:rsid w:val="00821C67"/>
    <w:rsid w:val="00847FA6"/>
    <w:rsid w:val="00862424"/>
    <w:rsid w:val="0087156D"/>
    <w:rsid w:val="008749B9"/>
    <w:rsid w:val="008A0BDA"/>
    <w:rsid w:val="008A1C62"/>
    <w:rsid w:val="008A60A4"/>
    <w:rsid w:val="008B2695"/>
    <w:rsid w:val="008D122B"/>
    <w:rsid w:val="00905B12"/>
    <w:rsid w:val="00976801"/>
    <w:rsid w:val="009A572A"/>
    <w:rsid w:val="009B3450"/>
    <w:rsid w:val="009C1746"/>
    <w:rsid w:val="009C355B"/>
    <w:rsid w:val="009F214E"/>
    <w:rsid w:val="009F2B02"/>
    <w:rsid w:val="00A20CE6"/>
    <w:rsid w:val="00A26674"/>
    <w:rsid w:val="00A52557"/>
    <w:rsid w:val="00A52FB7"/>
    <w:rsid w:val="00A677B2"/>
    <w:rsid w:val="00A7363F"/>
    <w:rsid w:val="00A91D4B"/>
    <w:rsid w:val="00A94DDB"/>
    <w:rsid w:val="00AA7AFC"/>
    <w:rsid w:val="00AB472D"/>
    <w:rsid w:val="00AC5C89"/>
    <w:rsid w:val="00AF1297"/>
    <w:rsid w:val="00B154BC"/>
    <w:rsid w:val="00B2136E"/>
    <w:rsid w:val="00B42D53"/>
    <w:rsid w:val="00B562D3"/>
    <w:rsid w:val="00B72D58"/>
    <w:rsid w:val="00B75B8B"/>
    <w:rsid w:val="00BA7CA3"/>
    <w:rsid w:val="00BB5F05"/>
    <w:rsid w:val="00C438B1"/>
    <w:rsid w:val="00C514CD"/>
    <w:rsid w:val="00C535E5"/>
    <w:rsid w:val="00C62EBE"/>
    <w:rsid w:val="00C663FF"/>
    <w:rsid w:val="00C76309"/>
    <w:rsid w:val="00D15606"/>
    <w:rsid w:val="00D31688"/>
    <w:rsid w:val="00D80475"/>
    <w:rsid w:val="00DC2E41"/>
    <w:rsid w:val="00DF5A58"/>
    <w:rsid w:val="00E0457A"/>
    <w:rsid w:val="00E37775"/>
    <w:rsid w:val="00E5386C"/>
    <w:rsid w:val="00E626CB"/>
    <w:rsid w:val="00E7735E"/>
    <w:rsid w:val="00E773C4"/>
    <w:rsid w:val="00EC0A76"/>
    <w:rsid w:val="00ED5ED0"/>
    <w:rsid w:val="00ED78EC"/>
    <w:rsid w:val="00EF7C73"/>
    <w:rsid w:val="00F440EB"/>
    <w:rsid w:val="00F67C3A"/>
    <w:rsid w:val="00FA1E7B"/>
    <w:rsid w:val="00FB6068"/>
    <w:rsid w:val="0FAD4262"/>
    <w:rsid w:val="3E4B6580"/>
    <w:rsid w:val="4F6473AD"/>
    <w:rsid w:val="7FD424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locked="0" w:semiHidden="0" w:uiPriority="0" w:unhideWhenUsed="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locked="0" w:semiHidden="0" w:uiPriority="0" w:unhideWhenUsed="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2EBE"/>
    <w:pPr>
      <w:widowControl w:val="0"/>
      <w:suppressAutoHyphens/>
      <w:spacing w:after="60"/>
    </w:pPr>
    <w:rPr>
      <w:kern w:val="0"/>
      <w:sz w:val="20"/>
      <w:szCs w:val="20"/>
    </w:rPr>
  </w:style>
  <w:style w:type="paragraph" w:styleId="Heading1">
    <w:name w:val="heading 1"/>
    <w:basedOn w:val="Normal"/>
    <w:next w:val="Normal"/>
    <w:link w:val="Heading1Char1"/>
    <w:uiPriority w:val="99"/>
    <w:qFormat/>
    <w:locked/>
    <w:rsid w:val="00C62EBE"/>
    <w:pPr>
      <w:keepNext/>
      <w:keepLines/>
      <w:spacing w:before="340" w:after="330" w:line="578" w:lineRule="auto"/>
      <w:outlineLvl w:val="0"/>
    </w:pPr>
    <w:rPr>
      <w:b/>
      <w:kern w:val="44"/>
      <w:sz w:val="44"/>
    </w:rPr>
  </w:style>
  <w:style w:type="paragraph" w:styleId="Heading2">
    <w:name w:val="heading 2"/>
    <w:basedOn w:val="Normal"/>
    <w:next w:val="Normal"/>
    <w:link w:val="Heading2Char"/>
    <w:uiPriority w:val="99"/>
    <w:qFormat/>
    <w:locked/>
    <w:rsid w:val="00C62EBE"/>
    <w:pPr>
      <w:keepNext/>
      <w:keepLines/>
      <w:suppressAutoHyphens w:val="0"/>
      <w:adjustRightInd w:val="0"/>
      <w:spacing w:before="260" w:after="260" w:line="416" w:lineRule="atLeast"/>
      <w:ind w:left="1325" w:hanging="425"/>
      <w:jc w:val="both"/>
      <w:textAlignment w:val="baseline"/>
      <w:outlineLvl w:val="1"/>
    </w:pPr>
    <w:rPr>
      <w:rFonts w:ascii="Arial" w:eastAsia="黑体" w:hAnsi="Arial"/>
      <w:b/>
      <w:sz w:val="32"/>
    </w:rPr>
  </w:style>
  <w:style w:type="paragraph" w:styleId="Heading3">
    <w:name w:val="heading 3"/>
    <w:basedOn w:val="Normal"/>
    <w:next w:val="BodyText"/>
    <w:link w:val="Heading3Char"/>
    <w:uiPriority w:val="99"/>
    <w:qFormat/>
    <w:rsid w:val="00C62EBE"/>
    <w:pPr>
      <w:keepNext/>
      <w:numPr>
        <w:ilvl w:val="2"/>
        <w:numId w:val="1"/>
      </w:numPr>
      <w:spacing w:before="260" w:after="20"/>
      <w:outlineLvl w:val="2"/>
    </w:pPr>
    <w:rPr>
      <w:b/>
      <w:sz w:val="32"/>
    </w:rPr>
  </w:style>
  <w:style w:type="paragraph" w:styleId="Heading4">
    <w:name w:val="heading 4"/>
    <w:basedOn w:val="Normal"/>
    <w:next w:val="BodyText"/>
    <w:link w:val="Heading4Char"/>
    <w:uiPriority w:val="99"/>
    <w:qFormat/>
    <w:rsid w:val="00C62EBE"/>
    <w:pPr>
      <w:keepNext/>
      <w:numPr>
        <w:ilvl w:val="3"/>
        <w:numId w:val="1"/>
      </w:numPr>
      <w:spacing w:before="240" w:after="20"/>
      <w:outlineLvl w:val="3"/>
    </w:pPr>
    <w:rPr>
      <w:rFonts w:ascii="Cambria" w:hAnsi="Cambria"/>
      <w:b/>
      <w:sz w:val="28"/>
    </w:rPr>
  </w:style>
  <w:style w:type="paragraph" w:styleId="Heading5">
    <w:name w:val="heading 5"/>
    <w:basedOn w:val="Normal"/>
    <w:next w:val="BodyText"/>
    <w:link w:val="Heading5Char"/>
    <w:uiPriority w:val="99"/>
    <w:qFormat/>
    <w:rsid w:val="00C62EBE"/>
    <w:pPr>
      <w:numPr>
        <w:ilvl w:val="4"/>
        <w:numId w:val="1"/>
      </w:numPr>
      <w:spacing w:before="240"/>
      <w:outlineLvl w:val="4"/>
    </w:pPr>
    <w:rPr>
      <w:b/>
      <w:sz w:val="28"/>
    </w:rPr>
  </w:style>
  <w:style w:type="paragraph" w:styleId="Heading6">
    <w:name w:val="heading 6"/>
    <w:basedOn w:val="Normal"/>
    <w:next w:val="BodyText"/>
    <w:link w:val="Heading6Char"/>
    <w:uiPriority w:val="99"/>
    <w:qFormat/>
    <w:rsid w:val="00C62EBE"/>
    <w:pPr>
      <w:numPr>
        <w:ilvl w:val="5"/>
        <w:numId w:val="1"/>
      </w:numPr>
      <w:spacing w:before="240"/>
      <w:outlineLvl w:val="5"/>
    </w:pPr>
    <w:rPr>
      <w:rFonts w:ascii="Cambria" w:hAnsi="Cambria"/>
      <w:b/>
      <w:sz w:val="24"/>
    </w:rPr>
  </w:style>
  <w:style w:type="paragraph" w:styleId="Heading7">
    <w:name w:val="heading 7"/>
    <w:basedOn w:val="Normal"/>
    <w:next w:val="BodyText"/>
    <w:link w:val="Heading7Char"/>
    <w:uiPriority w:val="99"/>
    <w:qFormat/>
    <w:rsid w:val="00C62EBE"/>
    <w:pPr>
      <w:numPr>
        <w:ilvl w:val="6"/>
        <w:numId w:val="1"/>
      </w:numPr>
      <w:spacing w:before="240"/>
      <w:outlineLvl w:val="6"/>
    </w:pPr>
    <w:rPr>
      <w:b/>
      <w:sz w:val="24"/>
    </w:rPr>
  </w:style>
  <w:style w:type="paragraph" w:styleId="Heading8">
    <w:name w:val="heading 8"/>
    <w:basedOn w:val="Normal"/>
    <w:next w:val="BodyText"/>
    <w:link w:val="Heading8Char"/>
    <w:uiPriority w:val="99"/>
    <w:qFormat/>
    <w:rsid w:val="00C62EBE"/>
    <w:pPr>
      <w:numPr>
        <w:ilvl w:val="7"/>
        <w:numId w:val="1"/>
      </w:numPr>
      <w:spacing w:before="240"/>
      <w:outlineLvl w:val="7"/>
    </w:pPr>
    <w:rPr>
      <w:rFonts w:ascii="Cambria" w:hAnsi="Cambria"/>
      <w:sz w:val="24"/>
    </w:rPr>
  </w:style>
  <w:style w:type="paragraph" w:styleId="Heading9">
    <w:name w:val="heading 9"/>
    <w:basedOn w:val="Normal"/>
    <w:next w:val="BodyText"/>
    <w:link w:val="Heading9Char"/>
    <w:uiPriority w:val="99"/>
    <w:qFormat/>
    <w:rsid w:val="00C62EBE"/>
    <w:pPr>
      <w:numPr>
        <w:ilvl w:val="8"/>
        <w:numId w:val="1"/>
      </w:numPr>
      <w:spacing w:before="240"/>
      <w:outlineLvl w:val="8"/>
    </w:pPr>
    <w:rPr>
      <w:rFonts w:ascii="Cambria" w:hAnsi="Cambria"/>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EBE"/>
    <w:rPr>
      <w:rFonts w:cs="Times New Roman"/>
    </w:rPr>
  </w:style>
  <w:style w:type="character" w:customStyle="1" w:styleId="Heading2Char">
    <w:name w:val="Heading 2 Char"/>
    <w:basedOn w:val="DefaultParagraphFont"/>
    <w:link w:val="Heading2"/>
    <w:uiPriority w:val="99"/>
    <w:locked/>
    <w:rsid w:val="00C62EBE"/>
    <w:rPr>
      <w:rFonts w:ascii="Arial" w:eastAsia="黑体" w:hAnsi="Arial" w:cs="Times New Roman"/>
      <w:b/>
      <w:sz w:val="32"/>
    </w:rPr>
  </w:style>
  <w:style w:type="character" w:customStyle="1" w:styleId="Heading3Char">
    <w:name w:val="Heading 3 Char"/>
    <w:basedOn w:val="DefaultParagraphFont"/>
    <w:link w:val="Heading3"/>
    <w:uiPriority w:val="99"/>
    <w:semiHidden/>
    <w:locked/>
    <w:rsid w:val="00C62EBE"/>
    <w:rPr>
      <w:b/>
      <w:kern w:val="0"/>
      <w:sz w:val="32"/>
    </w:rPr>
  </w:style>
  <w:style w:type="character" w:customStyle="1" w:styleId="Heading4Char">
    <w:name w:val="Heading 4 Char"/>
    <w:basedOn w:val="DefaultParagraphFont"/>
    <w:link w:val="Heading4"/>
    <w:uiPriority w:val="99"/>
    <w:semiHidden/>
    <w:locked/>
    <w:rsid w:val="00C62EBE"/>
    <w:rPr>
      <w:rFonts w:ascii="Cambria" w:eastAsia="宋体" w:hAnsi="Cambria"/>
      <w:b/>
      <w:kern w:val="0"/>
      <w:sz w:val="28"/>
    </w:rPr>
  </w:style>
  <w:style w:type="character" w:customStyle="1" w:styleId="Heading5Char">
    <w:name w:val="Heading 5 Char"/>
    <w:basedOn w:val="DefaultParagraphFont"/>
    <w:link w:val="Heading5"/>
    <w:uiPriority w:val="99"/>
    <w:semiHidden/>
    <w:locked/>
    <w:rsid w:val="00C62EBE"/>
    <w:rPr>
      <w:b/>
      <w:kern w:val="0"/>
      <w:sz w:val="28"/>
    </w:rPr>
  </w:style>
  <w:style w:type="character" w:customStyle="1" w:styleId="Heading6Char">
    <w:name w:val="Heading 6 Char"/>
    <w:basedOn w:val="DefaultParagraphFont"/>
    <w:link w:val="Heading6"/>
    <w:uiPriority w:val="99"/>
    <w:semiHidden/>
    <w:locked/>
    <w:rsid w:val="00C62EBE"/>
    <w:rPr>
      <w:rFonts w:ascii="Cambria" w:eastAsia="宋体" w:hAnsi="Cambria"/>
      <w:b/>
      <w:kern w:val="0"/>
      <w:sz w:val="24"/>
    </w:rPr>
  </w:style>
  <w:style w:type="character" w:customStyle="1" w:styleId="Heading7Char">
    <w:name w:val="Heading 7 Char"/>
    <w:basedOn w:val="DefaultParagraphFont"/>
    <w:link w:val="Heading7"/>
    <w:uiPriority w:val="99"/>
    <w:semiHidden/>
    <w:locked/>
    <w:rsid w:val="00C62EBE"/>
    <w:rPr>
      <w:b/>
      <w:kern w:val="0"/>
      <w:sz w:val="24"/>
    </w:rPr>
  </w:style>
  <w:style w:type="character" w:customStyle="1" w:styleId="Heading8Char">
    <w:name w:val="Heading 8 Char"/>
    <w:basedOn w:val="DefaultParagraphFont"/>
    <w:link w:val="Heading8"/>
    <w:uiPriority w:val="99"/>
    <w:semiHidden/>
    <w:locked/>
    <w:rsid w:val="00C62EBE"/>
    <w:rPr>
      <w:rFonts w:ascii="Cambria" w:eastAsia="宋体" w:hAnsi="Cambria"/>
      <w:kern w:val="0"/>
      <w:sz w:val="24"/>
    </w:rPr>
  </w:style>
  <w:style w:type="character" w:customStyle="1" w:styleId="Heading9Char">
    <w:name w:val="Heading 9 Char"/>
    <w:basedOn w:val="DefaultParagraphFont"/>
    <w:link w:val="Heading9"/>
    <w:uiPriority w:val="99"/>
    <w:semiHidden/>
    <w:locked/>
    <w:rsid w:val="00C62EBE"/>
    <w:rPr>
      <w:rFonts w:ascii="Cambria" w:eastAsia="宋体" w:hAnsi="Cambria"/>
      <w:kern w:val="0"/>
      <w:sz w:val="21"/>
    </w:rPr>
  </w:style>
  <w:style w:type="paragraph" w:styleId="BodyText">
    <w:name w:val="Body Text"/>
    <w:basedOn w:val="Normal"/>
    <w:link w:val="BodyTextChar"/>
    <w:uiPriority w:val="99"/>
    <w:rsid w:val="00C62EBE"/>
    <w:pPr>
      <w:spacing w:after="0"/>
      <w:jc w:val="center"/>
    </w:pPr>
  </w:style>
  <w:style w:type="character" w:customStyle="1" w:styleId="BodyTextChar">
    <w:name w:val="Body Text Char"/>
    <w:basedOn w:val="DefaultParagraphFont"/>
    <w:link w:val="BodyText"/>
    <w:uiPriority w:val="99"/>
    <w:semiHidden/>
    <w:locked/>
    <w:rsid w:val="00C62EBE"/>
    <w:rPr>
      <w:kern w:val="0"/>
      <w:sz w:val="20"/>
    </w:rPr>
  </w:style>
  <w:style w:type="paragraph" w:styleId="TOC7">
    <w:name w:val="toc 7"/>
    <w:basedOn w:val="Normal"/>
    <w:next w:val="Normal"/>
    <w:uiPriority w:val="99"/>
    <w:rsid w:val="00C62EBE"/>
    <w:pPr>
      <w:tabs>
        <w:tab w:val="right" w:leader="dot" w:pos="9638"/>
      </w:tabs>
      <w:spacing w:after="0"/>
      <w:ind w:left="1320"/>
    </w:pPr>
  </w:style>
  <w:style w:type="paragraph" w:styleId="BodyTextIndent">
    <w:name w:val="Body Text Indent"/>
    <w:basedOn w:val="Normal"/>
    <w:link w:val="BodyTextIndentChar"/>
    <w:uiPriority w:val="99"/>
    <w:semiHidden/>
    <w:rsid w:val="00C62EBE"/>
    <w:pPr>
      <w:spacing w:after="120"/>
      <w:ind w:leftChars="200" w:left="420"/>
    </w:pPr>
  </w:style>
  <w:style w:type="character" w:customStyle="1" w:styleId="BodyTextIndentChar">
    <w:name w:val="Body Text Indent Char"/>
    <w:basedOn w:val="DefaultParagraphFont"/>
    <w:link w:val="BodyTextIndent"/>
    <w:uiPriority w:val="99"/>
    <w:semiHidden/>
    <w:locked/>
    <w:rsid w:val="00C62EBE"/>
    <w:rPr>
      <w:kern w:val="0"/>
      <w:sz w:val="20"/>
    </w:rPr>
  </w:style>
  <w:style w:type="paragraph" w:styleId="TOC5">
    <w:name w:val="toc 5"/>
    <w:basedOn w:val="Normal"/>
    <w:next w:val="Normal"/>
    <w:uiPriority w:val="99"/>
    <w:rsid w:val="00C62EBE"/>
    <w:pPr>
      <w:tabs>
        <w:tab w:val="right" w:leader="dot" w:pos="9638"/>
      </w:tabs>
      <w:spacing w:after="0"/>
      <w:ind w:left="880"/>
    </w:pPr>
  </w:style>
  <w:style w:type="paragraph" w:styleId="TOC3">
    <w:name w:val="toc 3"/>
    <w:basedOn w:val="Normal"/>
    <w:next w:val="Normal"/>
    <w:uiPriority w:val="99"/>
    <w:rsid w:val="00C62EBE"/>
    <w:pPr>
      <w:tabs>
        <w:tab w:val="right" w:leader="dot" w:pos="9638"/>
      </w:tabs>
      <w:spacing w:before="60" w:after="0"/>
      <w:ind w:left="442"/>
    </w:pPr>
  </w:style>
  <w:style w:type="paragraph" w:styleId="PlainText">
    <w:name w:val="Plain Text"/>
    <w:basedOn w:val="Normal"/>
    <w:link w:val="PlainTextChar"/>
    <w:uiPriority w:val="99"/>
    <w:semiHidden/>
    <w:rsid w:val="00C62EBE"/>
    <w:pPr>
      <w:suppressAutoHyphens w:val="0"/>
      <w:spacing w:after="0"/>
      <w:jc w:val="both"/>
    </w:pPr>
    <w:rPr>
      <w:rFonts w:ascii="宋体" w:hAnsi="Courier New"/>
      <w:sz w:val="21"/>
    </w:rPr>
  </w:style>
  <w:style w:type="character" w:customStyle="1" w:styleId="PlainTextChar">
    <w:name w:val="Plain Text Char"/>
    <w:basedOn w:val="DefaultParagraphFont"/>
    <w:link w:val="PlainText"/>
    <w:uiPriority w:val="99"/>
    <w:semiHidden/>
    <w:locked/>
    <w:rsid w:val="00C62EBE"/>
    <w:rPr>
      <w:rFonts w:ascii="宋体" w:eastAsia="宋体" w:hAnsi="Courier New"/>
      <w:sz w:val="21"/>
    </w:rPr>
  </w:style>
  <w:style w:type="paragraph" w:styleId="TOC8">
    <w:name w:val="toc 8"/>
    <w:basedOn w:val="Normal"/>
    <w:next w:val="Normal"/>
    <w:uiPriority w:val="99"/>
    <w:rsid w:val="00C62EBE"/>
    <w:pPr>
      <w:tabs>
        <w:tab w:val="right" w:leader="dot" w:pos="9638"/>
      </w:tabs>
      <w:spacing w:after="0"/>
      <w:ind w:left="1540"/>
    </w:pPr>
  </w:style>
  <w:style w:type="paragraph" w:styleId="BalloonText">
    <w:name w:val="Balloon Text"/>
    <w:basedOn w:val="Normal"/>
    <w:link w:val="BalloonTextChar1"/>
    <w:uiPriority w:val="99"/>
    <w:rsid w:val="00C62EBE"/>
    <w:pPr>
      <w:spacing w:after="0"/>
    </w:pPr>
    <w:rPr>
      <w:sz w:val="2"/>
    </w:rPr>
  </w:style>
  <w:style w:type="character" w:customStyle="1" w:styleId="BalloonTextChar">
    <w:name w:val="Balloon Text Char"/>
    <w:basedOn w:val="DefaultParagraphFont"/>
    <w:link w:val="BalloonText"/>
    <w:uiPriority w:val="99"/>
    <w:rsid w:val="00C62EBE"/>
  </w:style>
  <w:style w:type="paragraph" w:styleId="Footer">
    <w:name w:val="footer"/>
    <w:basedOn w:val="Normal"/>
    <w:link w:val="FooterChar"/>
    <w:uiPriority w:val="99"/>
    <w:rsid w:val="00C62EBE"/>
    <w:pPr>
      <w:suppressLineNumbers/>
      <w:pBdr>
        <w:top w:val="single" w:sz="6" w:space="1" w:color="000000"/>
      </w:pBdr>
      <w:tabs>
        <w:tab w:val="center" w:pos="5103"/>
        <w:tab w:val="right" w:pos="9639"/>
      </w:tabs>
      <w:spacing w:before="60" w:after="0"/>
    </w:pPr>
    <w:rPr>
      <w:sz w:val="18"/>
    </w:rPr>
  </w:style>
  <w:style w:type="character" w:customStyle="1" w:styleId="FooterChar">
    <w:name w:val="Footer Char"/>
    <w:basedOn w:val="DefaultParagraphFont"/>
    <w:link w:val="Footer"/>
    <w:uiPriority w:val="99"/>
    <w:semiHidden/>
    <w:locked/>
    <w:rsid w:val="00C62EBE"/>
    <w:rPr>
      <w:kern w:val="0"/>
      <w:sz w:val="18"/>
    </w:rPr>
  </w:style>
  <w:style w:type="paragraph" w:styleId="Header">
    <w:name w:val="header"/>
    <w:basedOn w:val="Normal"/>
    <w:link w:val="HeaderChar"/>
    <w:uiPriority w:val="99"/>
    <w:rsid w:val="00C62EBE"/>
    <w:pPr>
      <w:suppressLineNumbers/>
      <w:tabs>
        <w:tab w:val="center" w:pos="4153"/>
        <w:tab w:val="right" w:pos="9639"/>
      </w:tabs>
      <w:spacing w:before="60" w:after="0"/>
    </w:pPr>
    <w:rPr>
      <w:sz w:val="18"/>
    </w:rPr>
  </w:style>
  <w:style w:type="character" w:customStyle="1" w:styleId="HeaderChar">
    <w:name w:val="Header Char"/>
    <w:basedOn w:val="DefaultParagraphFont"/>
    <w:link w:val="Header"/>
    <w:uiPriority w:val="99"/>
    <w:semiHidden/>
    <w:locked/>
    <w:rsid w:val="00C62EBE"/>
    <w:rPr>
      <w:kern w:val="0"/>
      <w:sz w:val="18"/>
    </w:rPr>
  </w:style>
  <w:style w:type="paragraph" w:styleId="TOC1">
    <w:name w:val="toc 1"/>
    <w:basedOn w:val="Normal"/>
    <w:next w:val="Normal"/>
    <w:uiPriority w:val="99"/>
    <w:rsid w:val="00C62EBE"/>
    <w:pPr>
      <w:tabs>
        <w:tab w:val="right" w:leader="dot" w:pos="9638"/>
      </w:tabs>
      <w:spacing w:before="60" w:after="0"/>
    </w:pPr>
  </w:style>
  <w:style w:type="paragraph" w:styleId="TOC4">
    <w:name w:val="toc 4"/>
    <w:basedOn w:val="Normal"/>
    <w:next w:val="Normal"/>
    <w:uiPriority w:val="99"/>
    <w:rsid w:val="00C62EBE"/>
    <w:pPr>
      <w:tabs>
        <w:tab w:val="right" w:leader="dot" w:pos="9638"/>
      </w:tabs>
      <w:spacing w:before="60" w:after="0"/>
      <w:ind w:left="658"/>
    </w:pPr>
  </w:style>
  <w:style w:type="paragraph" w:styleId="Subtitle">
    <w:name w:val="Subtitle"/>
    <w:basedOn w:val="1"/>
    <w:next w:val="BodyText"/>
    <w:link w:val="SubtitleChar"/>
    <w:uiPriority w:val="99"/>
    <w:qFormat/>
    <w:rsid w:val="00C62EBE"/>
    <w:pPr>
      <w:jc w:val="center"/>
    </w:pPr>
    <w:rPr>
      <w:rFonts w:ascii="Cambria" w:hAnsi="Cambria"/>
      <w:b/>
      <w:kern w:val="28"/>
      <w:sz w:val="32"/>
    </w:rPr>
  </w:style>
  <w:style w:type="character" w:customStyle="1" w:styleId="SubtitleChar">
    <w:name w:val="Subtitle Char"/>
    <w:basedOn w:val="DefaultParagraphFont"/>
    <w:link w:val="Subtitle"/>
    <w:uiPriority w:val="99"/>
    <w:locked/>
    <w:rsid w:val="00C62EBE"/>
    <w:rPr>
      <w:rFonts w:ascii="Cambria" w:eastAsia="宋体" w:hAnsi="Cambria"/>
      <w:b/>
      <w:kern w:val="28"/>
      <w:sz w:val="32"/>
    </w:rPr>
  </w:style>
  <w:style w:type="paragraph" w:customStyle="1" w:styleId="1">
    <w:name w:val="标题1"/>
    <w:basedOn w:val="Normal"/>
    <w:next w:val="Subtitle"/>
    <w:uiPriority w:val="99"/>
    <w:rsid w:val="00C62EBE"/>
    <w:pPr>
      <w:spacing w:before="60" w:after="600"/>
    </w:pPr>
  </w:style>
  <w:style w:type="paragraph" w:styleId="List">
    <w:name w:val="List"/>
    <w:basedOn w:val="BodyText"/>
    <w:uiPriority w:val="99"/>
    <w:rsid w:val="00C62EBE"/>
    <w:rPr>
      <w:rFonts w:cs="Mangal"/>
    </w:rPr>
  </w:style>
  <w:style w:type="paragraph" w:styleId="TOC6">
    <w:name w:val="toc 6"/>
    <w:basedOn w:val="Normal"/>
    <w:next w:val="Normal"/>
    <w:uiPriority w:val="99"/>
    <w:rsid w:val="00C62EBE"/>
    <w:pPr>
      <w:tabs>
        <w:tab w:val="right" w:leader="dot" w:pos="9638"/>
      </w:tabs>
      <w:spacing w:after="0"/>
      <w:ind w:left="1100"/>
    </w:pPr>
  </w:style>
  <w:style w:type="paragraph" w:styleId="TOC2">
    <w:name w:val="toc 2"/>
    <w:basedOn w:val="Normal"/>
    <w:next w:val="Normal"/>
    <w:uiPriority w:val="99"/>
    <w:rsid w:val="00C62EBE"/>
    <w:pPr>
      <w:tabs>
        <w:tab w:val="right" w:leader="dot" w:pos="9638"/>
      </w:tabs>
      <w:spacing w:before="60" w:after="0"/>
      <w:ind w:left="221"/>
    </w:pPr>
  </w:style>
  <w:style w:type="paragraph" w:styleId="TOC9">
    <w:name w:val="toc 9"/>
    <w:basedOn w:val="Normal"/>
    <w:next w:val="Normal"/>
    <w:uiPriority w:val="99"/>
    <w:rsid w:val="00C62EBE"/>
    <w:pPr>
      <w:tabs>
        <w:tab w:val="right" w:leader="dot" w:pos="9638"/>
      </w:tabs>
      <w:spacing w:after="0"/>
      <w:ind w:left="1760"/>
    </w:pPr>
  </w:style>
  <w:style w:type="paragraph" w:styleId="NormalWeb">
    <w:name w:val="Normal (Web)"/>
    <w:basedOn w:val="Normal"/>
    <w:uiPriority w:val="99"/>
    <w:rsid w:val="00C62EBE"/>
    <w:pPr>
      <w:spacing w:before="100" w:after="100"/>
    </w:pPr>
  </w:style>
  <w:style w:type="character" w:styleId="Strong">
    <w:name w:val="Strong"/>
    <w:basedOn w:val="DefaultParagraphFont"/>
    <w:uiPriority w:val="99"/>
    <w:qFormat/>
    <w:rsid w:val="00C62EBE"/>
    <w:rPr>
      <w:rFonts w:cs="Times New Roman"/>
      <w:b/>
    </w:rPr>
  </w:style>
  <w:style w:type="character" w:styleId="FollowedHyperlink">
    <w:name w:val="FollowedHyperlink"/>
    <w:basedOn w:val="DefaultParagraphFont"/>
    <w:uiPriority w:val="99"/>
    <w:rsid w:val="00C62EBE"/>
    <w:rPr>
      <w:rFonts w:cs="Times New Roman"/>
    </w:rPr>
  </w:style>
  <w:style w:type="character" w:styleId="Hyperlink">
    <w:name w:val="Hyperlink"/>
    <w:basedOn w:val="DefaultParagraphFont"/>
    <w:uiPriority w:val="99"/>
    <w:rsid w:val="00C62EBE"/>
    <w:rPr>
      <w:rFonts w:cs="Times New Roman"/>
    </w:rPr>
  </w:style>
  <w:style w:type="table" w:styleId="TableGrid">
    <w:name w:val="Table Grid"/>
    <w:basedOn w:val="TableNormal"/>
    <w:uiPriority w:val="99"/>
    <w:rsid w:val="00C62EB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C62EBE"/>
  </w:style>
  <w:style w:type="character" w:customStyle="1" w:styleId="PageNumber1">
    <w:name w:val="Page Number1"/>
    <w:uiPriority w:val="99"/>
    <w:rsid w:val="00C62EBE"/>
  </w:style>
  <w:style w:type="character" w:customStyle="1" w:styleId="ViewedAnchorA">
    <w:name w:val="Viewed Anchor (A)"/>
    <w:uiPriority w:val="99"/>
    <w:rsid w:val="00C62EBE"/>
  </w:style>
  <w:style w:type="character" w:customStyle="1" w:styleId="AnchorA">
    <w:name w:val="Anchor (A)"/>
    <w:uiPriority w:val="99"/>
    <w:rsid w:val="00C62EBE"/>
  </w:style>
  <w:style w:type="character" w:customStyle="1" w:styleId="LinkText">
    <w:name w:val="Link Text"/>
    <w:uiPriority w:val="99"/>
    <w:rsid w:val="00C62EBE"/>
  </w:style>
  <w:style w:type="character" w:customStyle="1" w:styleId="FollowedHyperlink1">
    <w:name w:val="FollowedHyperlink1"/>
    <w:uiPriority w:val="99"/>
    <w:rsid w:val="00C62EBE"/>
  </w:style>
  <w:style w:type="character" w:customStyle="1" w:styleId="left">
    <w:name w:val="left"/>
    <w:uiPriority w:val="99"/>
    <w:rsid w:val="00C62EBE"/>
  </w:style>
  <w:style w:type="character" w:customStyle="1" w:styleId="system1">
    <w:name w:val="system1"/>
    <w:uiPriority w:val="99"/>
    <w:rsid w:val="00C62EBE"/>
  </w:style>
  <w:style w:type="character" w:customStyle="1" w:styleId="t1">
    <w:name w:val="t1"/>
    <w:uiPriority w:val="99"/>
    <w:rsid w:val="00C62EBE"/>
    <w:rPr>
      <w:color w:val="990000"/>
    </w:rPr>
  </w:style>
  <w:style w:type="character" w:customStyle="1" w:styleId="hps">
    <w:name w:val="hps"/>
    <w:uiPriority w:val="99"/>
    <w:rsid w:val="00C62EBE"/>
  </w:style>
  <w:style w:type="character" w:customStyle="1" w:styleId="NoSpacingChar">
    <w:name w:val="No Spacing Char"/>
    <w:uiPriority w:val="99"/>
    <w:rsid w:val="00C62EBE"/>
  </w:style>
  <w:style w:type="character" w:customStyle="1" w:styleId="titletext">
    <w:name w:val="titletext"/>
    <w:uiPriority w:val="99"/>
    <w:rsid w:val="00C62EBE"/>
  </w:style>
  <w:style w:type="character" w:customStyle="1" w:styleId="ListLabel1">
    <w:name w:val="ListLabel 1"/>
    <w:uiPriority w:val="99"/>
    <w:rsid w:val="00C62EBE"/>
    <w:rPr>
      <w:sz w:val="16"/>
    </w:rPr>
  </w:style>
  <w:style w:type="character" w:customStyle="1" w:styleId="ListLabel2">
    <w:name w:val="ListLabel 2"/>
    <w:uiPriority w:val="99"/>
    <w:rsid w:val="00C62EBE"/>
  </w:style>
  <w:style w:type="character" w:customStyle="1" w:styleId="ListLabel3">
    <w:name w:val="ListLabel 3"/>
    <w:uiPriority w:val="99"/>
    <w:rsid w:val="00C62EBE"/>
  </w:style>
  <w:style w:type="character" w:customStyle="1" w:styleId="ListLabel4">
    <w:name w:val="ListLabel 4"/>
    <w:uiPriority w:val="99"/>
    <w:rsid w:val="00C62EBE"/>
  </w:style>
  <w:style w:type="character" w:customStyle="1" w:styleId="ListLabel5">
    <w:name w:val="ListLabel 5"/>
    <w:uiPriority w:val="99"/>
    <w:rsid w:val="00C62EBE"/>
  </w:style>
  <w:style w:type="character" w:customStyle="1" w:styleId="a">
    <w:name w:val="编号字符"/>
    <w:uiPriority w:val="99"/>
    <w:rsid w:val="00C62EBE"/>
  </w:style>
  <w:style w:type="character" w:customStyle="1" w:styleId="a0">
    <w:name w:val="项目符号"/>
    <w:uiPriority w:val="99"/>
    <w:rsid w:val="00C62EBE"/>
  </w:style>
  <w:style w:type="paragraph" w:customStyle="1" w:styleId="2">
    <w:name w:val="标题2"/>
    <w:basedOn w:val="Normal"/>
    <w:next w:val="BodyText"/>
    <w:uiPriority w:val="99"/>
    <w:rsid w:val="00C62EBE"/>
    <w:pPr>
      <w:keepNext/>
      <w:spacing w:before="240" w:after="120"/>
    </w:pPr>
  </w:style>
  <w:style w:type="paragraph" w:customStyle="1" w:styleId="a1">
    <w:name w:val="文字说明"/>
    <w:basedOn w:val="Normal"/>
    <w:uiPriority w:val="99"/>
    <w:rsid w:val="00C62EBE"/>
    <w:pPr>
      <w:suppressLineNumbers/>
      <w:spacing w:before="120" w:after="120"/>
    </w:pPr>
  </w:style>
  <w:style w:type="paragraph" w:customStyle="1" w:styleId="a2">
    <w:name w:val="索引"/>
    <w:basedOn w:val="Normal"/>
    <w:uiPriority w:val="99"/>
    <w:rsid w:val="00C62EBE"/>
    <w:pPr>
      <w:suppressLineNumbers/>
    </w:pPr>
    <w:rPr>
      <w:rFonts w:cs="Mangal"/>
    </w:rPr>
  </w:style>
  <w:style w:type="paragraph" w:customStyle="1" w:styleId="11">
    <w:name w:val="标题 11"/>
    <w:basedOn w:val="Normal"/>
    <w:next w:val="BodyText"/>
    <w:uiPriority w:val="99"/>
    <w:rsid w:val="00C62EBE"/>
    <w:pPr>
      <w:keepNext/>
      <w:numPr>
        <w:numId w:val="1"/>
      </w:numPr>
      <w:spacing w:before="120" w:after="0"/>
      <w:outlineLvl w:val="0"/>
    </w:pPr>
  </w:style>
  <w:style w:type="paragraph" w:customStyle="1" w:styleId="21">
    <w:name w:val="标题 21"/>
    <w:basedOn w:val="Normal"/>
    <w:next w:val="BodyText"/>
    <w:uiPriority w:val="99"/>
    <w:rsid w:val="00C62EBE"/>
    <w:pPr>
      <w:keepNext/>
      <w:numPr>
        <w:ilvl w:val="1"/>
        <w:numId w:val="1"/>
      </w:numPr>
      <w:spacing w:before="120" w:after="0"/>
      <w:outlineLvl w:val="1"/>
    </w:pPr>
  </w:style>
  <w:style w:type="paragraph" w:customStyle="1" w:styleId="Caption1">
    <w:name w:val="Caption1"/>
    <w:basedOn w:val="Normal"/>
    <w:uiPriority w:val="99"/>
    <w:rsid w:val="00C62EBE"/>
    <w:pPr>
      <w:tabs>
        <w:tab w:val="left" w:pos="144"/>
      </w:tabs>
      <w:spacing w:after="0" w:line="360" w:lineRule="auto"/>
      <w:ind w:left="144"/>
    </w:pPr>
    <w:rPr>
      <w:u w:val="single"/>
    </w:rPr>
  </w:style>
  <w:style w:type="paragraph" w:customStyle="1" w:styleId="BulletsL1">
    <w:name w:val="Bullets L1"/>
    <w:basedOn w:val="Normal"/>
    <w:uiPriority w:val="99"/>
    <w:rsid w:val="00C62EBE"/>
    <w:pPr>
      <w:tabs>
        <w:tab w:val="left" w:pos="720"/>
      </w:tabs>
      <w:spacing w:after="0"/>
      <w:ind w:left="360" w:hanging="360"/>
    </w:pPr>
    <w:rPr>
      <w:rFonts w:cs="Arial"/>
    </w:rPr>
  </w:style>
  <w:style w:type="paragraph" w:customStyle="1" w:styleId="H2">
    <w:name w:val="H2"/>
    <w:basedOn w:val="Normal"/>
    <w:uiPriority w:val="99"/>
    <w:rsid w:val="00C62EBE"/>
    <w:pPr>
      <w:keepLines/>
      <w:spacing w:before="100" w:after="100"/>
    </w:pPr>
  </w:style>
  <w:style w:type="paragraph" w:customStyle="1" w:styleId="Style1">
    <w:name w:val="Style 1"/>
    <w:basedOn w:val="Normal"/>
    <w:uiPriority w:val="99"/>
    <w:rsid w:val="00C62EBE"/>
    <w:pPr>
      <w:ind w:firstLine="720"/>
    </w:pPr>
    <w:rPr>
      <w:rFonts w:ascii="Tms Rmn" w:hAnsi="Tms Rmn"/>
    </w:rPr>
  </w:style>
  <w:style w:type="paragraph" w:customStyle="1" w:styleId="leafNormal">
    <w:name w:val="leafNormal"/>
    <w:basedOn w:val="Normal"/>
    <w:uiPriority w:val="99"/>
    <w:rsid w:val="00C62EBE"/>
    <w:pPr>
      <w:keepLines/>
      <w:tabs>
        <w:tab w:val="left" w:pos="432"/>
        <w:tab w:val="left" w:pos="768"/>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s>
      <w:spacing w:line="231" w:lineRule="exact"/>
      <w:ind w:left="432"/>
    </w:pPr>
    <w:rPr>
      <w:sz w:val="22"/>
      <w:szCs w:val="22"/>
    </w:rPr>
  </w:style>
  <w:style w:type="paragraph" w:customStyle="1" w:styleId="bullet1">
    <w:name w:val="bullet:1"/>
    <w:basedOn w:val="Normal"/>
    <w:uiPriority w:val="99"/>
    <w:rsid w:val="00C62EBE"/>
    <w:pPr>
      <w:tabs>
        <w:tab w:val="left" w:pos="360"/>
        <w:tab w:val="left" w:pos="1080"/>
        <w:tab w:val="left" w:pos="1440"/>
        <w:tab w:val="left" w:pos="2880"/>
        <w:tab w:val="left" w:pos="4320"/>
      </w:tabs>
      <w:spacing w:after="58"/>
    </w:pPr>
    <w:rPr>
      <w:sz w:val="22"/>
      <w:szCs w:val="22"/>
    </w:rPr>
  </w:style>
  <w:style w:type="paragraph" w:customStyle="1" w:styleId="bullet">
    <w:name w:val="bullet"/>
    <w:basedOn w:val="Normal"/>
    <w:uiPriority w:val="99"/>
    <w:rsid w:val="00C62EBE"/>
    <w:pPr>
      <w:tabs>
        <w:tab w:val="left" w:pos="1152"/>
        <w:tab w:val="left" w:pos="1512"/>
        <w:tab w:val="left" w:pos="1584"/>
        <w:tab w:val="left" w:pos="2232"/>
        <w:tab w:val="left" w:pos="2952"/>
        <w:tab w:val="left" w:pos="3672"/>
        <w:tab w:val="left" w:pos="5112"/>
        <w:tab w:val="left" w:pos="6552"/>
      </w:tabs>
      <w:spacing w:after="58" w:line="278" w:lineRule="exact"/>
      <w:ind w:left="1152" w:right="1080" w:hanging="432"/>
    </w:pPr>
  </w:style>
  <w:style w:type="paragraph" w:customStyle="1" w:styleId="para">
    <w:name w:val="para"/>
    <w:basedOn w:val="Normal"/>
    <w:uiPriority w:val="99"/>
    <w:rsid w:val="00C62EBE"/>
    <w:pPr>
      <w:tabs>
        <w:tab w:val="left" w:pos="0"/>
        <w:tab w:val="left" w:pos="1440"/>
        <w:tab w:val="left" w:pos="2880"/>
        <w:tab w:val="left" w:pos="4320"/>
      </w:tabs>
      <w:spacing w:line="360" w:lineRule="auto"/>
      <w:jc w:val="both"/>
    </w:pPr>
  </w:style>
  <w:style w:type="paragraph" w:customStyle="1" w:styleId="fig">
    <w:name w:val="fig"/>
    <w:basedOn w:val="Normal"/>
    <w:uiPriority w:val="99"/>
    <w:rsid w:val="00C62EBE"/>
    <w:pPr>
      <w:tabs>
        <w:tab w:val="left" w:pos="432"/>
        <w:tab w:val="left" w:pos="768"/>
        <w:tab w:val="left" w:pos="864"/>
        <w:tab w:val="left" w:pos="1152"/>
        <w:tab w:val="left" w:pos="1872"/>
        <w:tab w:val="left" w:pos="2592"/>
      </w:tabs>
      <w:spacing w:before="16" w:after="38" w:line="222" w:lineRule="exact"/>
      <w:ind w:left="432"/>
    </w:pPr>
    <w:rPr>
      <w:rFonts w:ascii="Helvetica" w:hAnsi="Helvetica"/>
    </w:rPr>
  </w:style>
  <w:style w:type="paragraph" w:customStyle="1" w:styleId="Figure">
    <w:name w:val="Figure"/>
    <w:basedOn w:val="Normal"/>
    <w:uiPriority w:val="99"/>
    <w:rsid w:val="00C62EBE"/>
    <w:pPr>
      <w:tabs>
        <w:tab w:val="left" w:pos="432"/>
        <w:tab w:val="left" w:pos="768"/>
        <w:tab w:val="left" w:pos="864"/>
      </w:tabs>
      <w:spacing w:before="60" w:after="120"/>
      <w:ind w:left="432"/>
    </w:pPr>
    <w:rPr>
      <w:b/>
      <w:bCs/>
    </w:rPr>
  </w:style>
  <w:style w:type="paragraph" w:customStyle="1" w:styleId="tcap">
    <w:name w:val="tcap"/>
    <w:basedOn w:val="Normal"/>
    <w:uiPriority w:val="99"/>
    <w:rsid w:val="00C62EBE"/>
    <w:pPr>
      <w:tabs>
        <w:tab w:val="left" w:pos="432"/>
        <w:tab w:val="left" w:pos="768"/>
        <w:tab w:val="left" w:pos="864"/>
        <w:tab w:val="left" w:pos="1512"/>
        <w:tab w:val="left" w:pos="2592"/>
        <w:tab w:val="left" w:pos="3672"/>
        <w:tab w:val="left" w:pos="4752"/>
        <w:tab w:val="left" w:pos="5832"/>
        <w:tab w:val="left" w:pos="6912"/>
        <w:tab w:val="left" w:pos="7992"/>
        <w:tab w:val="left" w:pos="9072"/>
        <w:tab w:val="left" w:pos="10152"/>
        <w:tab w:val="left" w:pos="11232"/>
        <w:tab w:val="left" w:pos="12312"/>
        <w:tab w:val="left" w:pos="13392"/>
        <w:tab w:val="left" w:pos="14472"/>
        <w:tab w:val="left" w:pos="15192"/>
        <w:tab w:val="left" w:pos="16632"/>
        <w:tab w:val="left" w:pos="17712"/>
        <w:tab w:val="left" w:pos="18792"/>
        <w:tab w:val="left" w:pos="19872"/>
        <w:tab w:val="left" w:pos="20952"/>
        <w:tab w:val="left" w:pos="22032"/>
        <w:tab w:val="left" w:pos="23112"/>
        <w:tab w:val="left" w:pos="24192"/>
        <w:tab w:val="left" w:pos="25272"/>
        <w:tab w:val="left" w:pos="26352"/>
        <w:tab w:val="left" w:pos="27432"/>
        <w:tab w:val="left" w:pos="28512"/>
        <w:tab w:val="left" w:pos="29592"/>
        <w:tab w:val="left" w:pos="30672"/>
        <w:tab w:val="left" w:pos="31680"/>
      </w:tabs>
      <w:spacing w:before="60" w:after="120" w:line="261" w:lineRule="exact"/>
      <w:ind w:left="432"/>
    </w:pPr>
    <w:rPr>
      <w:b/>
      <w:bCs/>
    </w:rPr>
  </w:style>
  <w:style w:type="paragraph" w:customStyle="1" w:styleId="TOCPageNumberTextStyle">
    <w:name w:val="TOC Page Number Text Style"/>
    <w:basedOn w:val="Normal"/>
    <w:uiPriority w:val="99"/>
    <w:rsid w:val="00C62EBE"/>
    <w:pPr>
      <w:jc w:val="right"/>
    </w:pPr>
  </w:style>
  <w:style w:type="paragraph" w:customStyle="1" w:styleId="DefaultText1">
    <w:name w:val="Default Text:1"/>
    <w:basedOn w:val="Normal"/>
    <w:uiPriority w:val="99"/>
    <w:rsid w:val="00C62EBE"/>
  </w:style>
  <w:style w:type="paragraph" w:customStyle="1" w:styleId="38">
    <w:name w:val="38"/>
    <w:basedOn w:val="Normal"/>
    <w:uiPriority w:val="99"/>
    <w:rsid w:val="00C62EBE"/>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left="39" w:right="39"/>
    </w:pPr>
    <w:rPr>
      <w:rFonts w:ascii="Helv" w:hAnsi="Helv"/>
    </w:rPr>
  </w:style>
  <w:style w:type="paragraph" w:customStyle="1" w:styleId="OutlineNotIndented">
    <w:name w:val="Outline (Not Indented)"/>
    <w:basedOn w:val="Normal"/>
    <w:uiPriority w:val="99"/>
    <w:rsid w:val="00C62EBE"/>
    <w:pPr>
      <w:ind w:left="360" w:hanging="360"/>
    </w:pPr>
  </w:style>
  <w:style w:type="paragraph" w:customStyle="1" w:styleId="OutlineIndented">
    <w:name w:val="Outline (Indented)"/>
    <w:basedOn w:val="Normal"/>
    <w:uiPriority w:val="99"/>
    <w:rsid w:val="00C62EBE"/>
    <w:pPr>
      <w:ind w:left="360" w:hanging="360"/>
    </w:pPr>
  </w:style>
  <w:style w:type="paragraph" w:customStyle="1" w:styleId="TableText">
    <w:name w:val="Table Text"/>
    <w:basedOn w:val="Normal"/>
    <w:uiPriority w:val="99"/>
    <w:rsid w:val="00C62EBE"/>
    <w:pPr>
      <w:jc w:val="right"/>
    </w:pPr>
  </w:style>
  <w:style w:type="paragraph" w:customStyle="1" w:styleId="NumberList">
    <w:name w:val="Number List"/>
    <w:basedOn w:val="Normal"/>
    <w:uiPriority w:val="99"/>
    <w:rsid w:val="00C62EBE"/>
    <w:pPr>
      <w:ind w:left="360" w:hanging="360"/>
    </w:pPr>
  </w:style>
  <w:style w:type="paragraph" w:customStyle="1" w:styleId="a3">
    <w:name w:val="首行缩进"/>
    <w:basedOn w:val="Normal"/>
    <w:uiPriority w:val="99"/>
    <w:rsid w:val="00C62EBE"/>
    <w:pPr>
      <w:ind w:firstLine="720"/>
    </w:pPr>
  </w:style>
  <w:style w:type="paragraph" w:customStyle="1" w:styleId="20">
    <w:name w:val="项目符号 2"/>
    <w:basedOn w:val="Normal"/>
    <w:uiPriority w:val="99"/>
    <w:rsid w:val="00C62EBE"/>
    <w:pPr>
      <w:ind w:left="360" w:hanging="360"/>
    </w:pPr>
  </w:style>
  <w:style w:type="paragraph" w:customStyle="1" w:styleId="10">
    <w:name w:val="项目符号 1"/>
    <w:basedOn w:val="Normal"/>
    <w:uiPriority w:val="99"/>
    <w:rsid w:val="00C62EBE"/>
    <w:pPr>
      <w:ind w:left="360" w:hanging="360"/>
    </w:pPr>
  </w:style>
  <w:style w:type="paragraph" w:customStyle="1" w:styleId="BodySingle">
    <w:name w:val="Body Single"/>
    <w:basedOn w:val="Normal"/>
    <w:uiPriority w:val="99"/>
    <w:rsid w:val="00C62EBE"/>
  </w:style>
  <w:style w:type="paragraph" w:customStyle="1" w:styleId="table">
    <w:name w:val="table"/>
    <w:basedOn w:val="Normal"/>
    <w:uiPriority w:val="99"/>
    <w:rsid w:val="00C62EBE"/>
    <w:pPr>
      <w:keepLines/>
    </w:pPr>
    <w:rPr>
      <w:lang w:val="en-AU"/>
    </w:rPr>
  </w:style>
  <w:style w:type="paragraph" w:customStyle="1" w:styleId="Endofdoc">
    <w:name w:val="Endofdoc"/>
    <w:basedOn w:val="Normal"/>
    <w:uiPriority w:val="99"/>
    <w:rsid w:val="00C62EBE"/>
    <w:pPr>
      <w:pBdr>
        <w:top w:val="single" w:sz="6" w:space="1" w:color="000000"/>
        <w:bottom w:val="single" w:sz="6" w:space="1" w:color="000000"/>
      </w:pBdr>
      <w:spacing w:before="120" w:after="120"/>
      <w:jc w:val="center"/>
    </w:pPr>
  </w:style>
  <w:style w:type="paragraph" w:customStyle="1" w:styleId="NormalInstructionText">
    <w:name w:val="Normal Instruction Text"/>
    <w:basedOn w:val="Normal"/>
    <w:uiPriority w:val="99"/>
    <w:rsid w:val="00C62EBE"/>
  </w:style>
  <w:style w:type="paragraph" w:customStyle="1" w:styleId="ListBullet1">
    <w:name w:val="List Bullet1"/>
    <w:basedOn w:val="Normal"/>
    <w:uiPriority w:val="99"/>
    <w:rsid w:val="00C62EBE"/>
    <w:pPr>
      <w:spacing w:after="0"/>
      <w:ind w:left="340" w:hanging="340"/>
    </w:pPr>
  </w:style>
  <w:style w:type="paragraph" w:customStyle="1" w:styleId="ListBullet21">
    <w:name w:val="List Bullet 21"/>
    <w:basedOn w:val="Normal"/>
    <w:uiPriority w:val="99"/>
    <w:rsid w:val="00C62EBE"/>
  </w:style>
  <w:style w:type="paragraph" w:customStyle="1" w:styleId="CellBullet">
    <w:name w:val="Cell Bullet"/>
    <w:uiPriority w:val="99"/>
    <w:rsid w:val="00C62EBE"/>
    <w:pPr>
      <w:widowControl w:val="0"/>
      <w:suppressAutoHyphens/>
    </w:pPr>
    <w:rPr>
      <w:kern w:val="0"/>
      <w:sz w:val="20"/>
      <w:szCs w:val="20"/>
    </w:rPr>
  </w:style>
  <w:style w:type="paragraph" w:customStyle="1" w:styleId="CellText">
    <w:name w:val="Cell Text"/>
    <w:uiPriority w:val="99"/>
    <w:rsid w:val="00C62EBE"/>
    <w:pPr>
      <w:suppressAutoHyphens/>
      <w:spacing w:before="60" w:after="60"/>
    </w:pPr>
    <w:rPr>
      <w:kern w:val="0"/>
      <w:sz w:val="20"/>
      <w:szCs w:val="20"/>
    </w:rPr>
  </w:style>
  <w:style w:type="paragraph" w:customStyle="1" w:styleId="ItalicText">
    <w:name w:val="Italic Text"/>
    <w:basedOn w:val="Normal"/>
    <w:uiPriority w:val="99"/>
    <w:rsid w:val="00C62EBE"/>
    <w:rPr>
      <w:i/>
    </w:rPr>
  </w:style>
  <w:style w:type="paragraph" w:customStyle="1" w:styleId="CellHeading">
    <w:name w:val="Cell Heading"/>
    <w:basedOn w:val="CellText"/>
    <w:uiPriority w:val="99"/>
    <w:rsid w:val="00C62EBE"/>
    <w:rPr>
      <w:b/>
    </w:rPr>
  </w:style>
  <w:style w:type="paragraph" w:customStyle="1" w:styleId="HeaderText">
    <w:name w:val="HeaderText"/>
    <w:basedOn w:val="Header"/>
    <w:uiPriority w:val="99"/>
    <w:rsid w:val="00C62EBE"/>
    <w:pPr>
      <w:jc w:val="right"/>
    </w:pPr>
    <w:rPr>
      <w:b/>
    </w:rPr>
  </w:style>
  <w:style w:type="paragraph" w:customStyle="1" w:styleId="CellIndentedBullet">
    <w:name w:val="Cell Indented Bullet"/>
    <w:basedOn w:val="CellBullet"/>
    <w:uiPriority w:val="99"/>
    <w:rsid w:val="00C62EBE"/>
    <w:pPr>
      <w:tabs>
        <w:tab w:val="left" w:pos="640"/>
      </w:tabs>
      <w:ind w:left="283" w:hanging="283"/>
    </w:pPr>
  </w:style>
  <w:style w:type="paragraph" w:customStyle="1" w:styleId="Controlsheettext">
    <w:name w:val="Control sheet text"/>
    <w:basedOn w:val="Normal"/>
    <w:uiPriority w:val="99"/>
    <w:rsid w:val="00C62EBE"/>
    <w:pPr>
      <w:tabs>
        <w:tab w:val="left" w:pos="2835"/>
      </w:tabs>
    </w:pPr>
    <w:rPr>
      <w:b/>
    </w:rPr>
  </w:style>
  <w:style w:type="paragraph" w:customStyle="1" w:styleId="ListNumber1">
    <w:name w:val="List Number1"/>
    <w:basedOn w:val="Normal"/>
    <w:uiPriority w:val="99"/>
    <w:rsid w:val="00C62EBE"/>
    <w:pPr>
      <w:tabs>
        <w:tab w:val="left" w:pos="700"/>
      </w:tabs>
      <w:spacing w:after="0"/>
      <w:ind w:left="340" w:hanging="340"/>
    </w:pPr>
  </w:style>
  <w:style w:type="paragraph" w:customStyle="1" w:styleId="ControlPageTitle">
    <w:name w:val="ControlPageTitle"/>
    <w:basedOn w:val="1"/>
    <w:uiPriority w:val="99"/>
    <w:rsid w:val="00C62EBE"/>
    <w:pPr>
      <w:spacing w:before="120" w:after="120"/>
    </w:pPr>
    <w:rPr>
      <w:sz w:val="24"/>
    </w:rPr>
  </w:style>
  <w:style w:type="paragraph" w:customStyle="1" w:styleId="ListNumber21">
    <w:name w:val="List Number 21"/>
    <w:basedOn w:val="Normal"/>
    <w:uiPriority w:val="99"/>
    <w:rsid w:val="00C62EBE"/>
  </w:style>
  <w:style w:type="paragraph" w:customStyle="1" w:styleId="CellInstructionText">
    <w:name w:val="Cell Instruction Text"/>
    <w:basedOn w:val="Normal"/>
    <w:uiPriority w:val="99"/>
    <w:rsid w:val="00C62EBE"/>
    <w:pPr>
      <w:spacing w:after="0"/>
    </w:pPr>
  </w:style>
  <w:style w:type="paragraph" w:customStyle="1" w:styleId="a4">
    <w:name w:val="表格内容"/>
    <w:basedOn w:val="Normal"/>
    <w:uiPriority w:val="99"/>
    <w:rsid w:val="00C62EBE"/>
    <w:pPr>
      <w:suppressLineNumbers/>
    </w:pPr>
  </w:style>
  <w:style w:type="paragraph" w:customStyle="1" w:styleId="a5">
    <w:name w:val="表格标题"/>
    <w:basedOn w:val="Normal"/>
    <w:uiPriority w:val="99"/>
    <w:rsid w:val="00C62EBE"/>
    <w:pPr>
      <w:suppressLineNumbers/>
      <w:jc w:val="center"/>
    </w:pPr>
  </w:style>
  <w:style w:type="paragraph" w:customStyle="1" w:styleId="body1">
    <w:name w:val="body 1"/>
    <w:basedOn w:val="Normal"/>
    <w:uiPriority w:val="99"/>
    <w:rsid w:val="00C62EBE"/>
    <w:pPr>
      <w:keepLines/>
      <w:spacing w:before="120"/>
      <w:ind w:left="567"/>
    </w:pPr>
  </w:style>
  <w:style w:type="paragraph" w:customStyle="1" w:styleId="tablespaced">
    <w:name w:val="table spaced"/>
    <w:basedOn w:val="Normal"/>
    <w:uiPriority w:val="99"/>
    <w:rsid w:val="00C62EBE"/>
    <w:pPr>
      <w:keepLines/>
      <w:spacing w:before="120"/>
    </w:pPr>
  </w:style>
  <w:style w:type="paragraph" w:customStyle="1" w:styleId="HeadingTitle">
    <w:name w:val="Heading Title"/>
    <w:basedOn w:val="Heading4"/>
    <w:uiPriority w:val="99"/>
    <w:rsid w:val="00C62EBE"/>
    <w:pPr>
      <w:numPr>
        <w:ilvl w:val="0"/>
        <w:numId w:val="0"/>
      </w:numPr>
      <w:spacing w:before="0" w:after="120"/>
    </w:pPr>
  </w:style>
  <w:style w:type="paragraph" w:customStyle="1" w:styleId="Sub-HeadingTitle">
    <w:name w:val="Sub-Heading Title"/>
    <w:basedOn w:val="HeadingTitle"/>
    <w:uiPriority w:val="99"/>
    <w:rsid w:val="00C62EBE"/>
  </w:style>
  <w:style w:type="paragraph" w:customStyle="1" w:styleId="TableofFigures1">
    <w:name w:val="Table of Figures1"/>
    <w:basedOn w:val="Normal"/>
    <w:uiPriority w:val="99"/>
    <w:rsid w:val="00C62EBE"/>
    <w:pPr>
      <w:spacing w:after="0"/>
      <w:ind w:left="400" w:hanging="400"/>
    </w:pPr>
  </w:style>
  <w:style w:type="paragraph" w:customStyle="1" w:styleId="Bullet0">
    <w:name w:val="Bullet"/>
    <w:basedOn w:val="Normal"/>
    <w:uiPriority w:val="99"/>
    <w:rsid w:val="00C62EBE"/>
    <w:pPr>
      <w:spacing w:after="0"/>
    </w:pPr>
  </w:style>
  <w:style w:type="paragraph" w:customStyle="1" w:styleId="BulletsL2">
    <w:name w:val="Bullets L2"/>
    <w:uiPriority w:val="99"/>
    <w:rsid w:val="00C62EBE"/>
    <w:pPr>
      <w:suppressAutoHyphens/>
      <w:ind w:left="720"/>
    </w:pPr>
    <w:rPr>
      <w:kern w:val="0"/>
      <w:sz w:val="20"/>
      <w:szCs w:val="20"/>
    </w:rPr>
  </w:style>
  <w:style w:type="paragraph" w:customStyle="1" w:styleId="PlainText1">
    <w:name w:val="Plain Text1"/>
    <w:basedOn w:val="Normal"/>
    <w:uiPriority w:val="99"/>
    <w:rsid w:val="00C62EBE"/>
    <w:pPr>
      <w:spacing w:after="0"/>
    </w:pPr>
    <w:rPr>
      <w:rFonts w:ascii="Courier New" w:hAnsi="Courier New" w:cs="Courier New"/>
    </w:rPr>
  </w:style>
  <w:style w:type="character" w:customStyle="1" w:styleId="BalloonTextChar1">
    <w:name w:val="Balloon Text Char1"/>
    <w:link w:val="BalloonText"/>
    <w:uiPriority w:val="99"/>
    <w:semiHidden/>
    <w:locked/>
    <w:rsid w:val="00C62EBE"/>
    <w:rPr>
      <w:kern w:val="0"/>
      <w:sz w:val="2"/>
    </w:rPr>
  </w:style>
  <w:style w:type="paragraph" w:customStyle="1" w:styleId="ListParagraph1">
    <w:name w:val="List Paragraph1"/>
    <w:basedOn w:val="Normal"/>
    <w:link w:val="Char"/>
    <w:uiPriority w:val="99"/>
    <w:rsid w:val="00C62EBE"/>
    <w:pPr>
      <w:spacing w:after="200" w:line="276" w:lineRule="auto"/>
      <w:ind w:left="720"/>
    </w:pPr>
  </w:style>
  <w:style w:type="paragraph" w:customStyle="1" w:styleId="NoSpacing1">
    <w:name w:val="No Spacing1"/>
    <w:uiPriority w:val="99"/>
    <w:rsid w:val="00C62EBE"/>
    <w:pPr>
      <w:suppressAutoHyphens/>
    </w:pPr>
    <w:rPr>
      <w:kern w:val="0"/>
      <w:sz w:val="20"/>
      <w:szCs w:val="20"/>
    </w:rPr>
  </w:style>
  <w:style w:type="paragraph" w:customStyle="1" w:styleId="TableParagraph">
    <w:name w:val="Table Paragraph"/>
    <w:basedOn w:val="Normal"/>
    <w:uiPriority w:val="99"/>
    <w:rsid w:val="00C62EBE"/>
    <w:pPr>
      <w:spacing w:after="0"/>
    </w:pPr>
  </w:style>
  <w:style w:type="paragraph" w:customStyle="1" w:styleId="a6">
    <w:name w:val="内容标题"/>
    <w:basedOn w:val="11"/>
    <w:uiPriority w:val="99"/>
    <w:rsid w:val="00C62EBE"/>
    <w:pPr>
      <w:numPr>
        <w:numId w:val="0"/>
      </w:numPr>
      <w:suppressLineNumbers/>
      <w:spacing w:before="240" w:after="60"/>
    </w:pPr>
  </w:style>
  <w:style w:type="paragraph" w:customStyle="1" w:styleId="100">
    <w:name w:val="标题 10"/>
    <w:basedOn w:val="1"/>
    <w:next w:val="BodyText"/>
    <w:uiPriority w:val="99"/>
    <w:rsid w:val="00C62EBE"/>
    <w:pPr>
      <w:tabs>
        <w:tab w:val="left" w:pos="1584"/>
      </w:tabs>
      <w:ind w:left="1584" w:hanging="1584"/>
      <w:outlineLvl w:val="8"/>
    </w:pPr>
  </w:style>
  <w:style w:type="table" w:customStyle="1" w:styleId="TableGridLight1">
    <w:name w:val="Table Grid Light1"/>
    <w:uiPriority w:val="99"/>
    <w:rsid w:val="00C62EBE"/>
    <w:rPr>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UH">
    <w:name w:val="UH正文"/>
    <w:uiPriority w:val="99"/>
    <w:rsid w:val="00C62EBE"/>
    <w:pPr>
      <w:spacing w:line="360" w:lineRule="auto"/>
      <w:ind w:firstLineChars="200" w:firstLine="200"/>
    </w:pPr>
    <w:rPr>
      <w:rFonts w:ascii="Arial" w:hAnsi="Arial"/>
      <w:kern w:val="0"/>
    </w:rPr>
  </w:style>
  <w:style w:type="character" w:customStyle="1" w:styleId="Char">
    <w:name w:val="列出段落 Char"/>
    <w:link w:val="ListParagraph1"/>
    <w:uiPriority w:val="99"/>
    <w:locked/>
    <w:rsid w:val="00C62EBE"/>
  </w:style>
  <w:style w:type="character" w:customStyle="1" w:styleId="apple-converted-space">
    <w:name w:val="apple-converted-space"/>
    <w:uiPriority w:val="99"/>
    <w:rsid w:val="00C62EBE"/>
  </w:style>
  <w:style w:type="character" w:customStyle="1" w:styleId="Heading1Char1">
    <w:name w:val="Heading 1 Char1"/>
    <w:link w:val="Heading1"/>
    <w:uiPriority w:val="99"/>
    <w:locked/>
    <w:rsid w:val="00C62EBE"/>
    <w:rPr>
      <w:b/>
      <w:kern w:val="44"/>
      <w:sz w:val="44"/>
    </w:rPr>
  </w:style>
  <w:style w:type="paragraph" w:customStyle="1" w:styleId="pa-19">
    <w:name w:val="pa-19"/>
    <w:basedOn w:val="Normal"/>
    <w:uiPriority w:val="99"/>
    <w:rsid w:val="00C62EBE"/>
    <w:pPr>
      <w:widowControl/>
      <w:suppressAutoHyphens w:val="0"/>
      <w:spacing w:before="150" w:after="150"/>
    </w:pPr>
    <w:rPr>
      <w:rFonts w:ascii="宋体" w:hAnsi="宋体" w:cs="宋体"/>
      <w:sz w:val="24"/>
      <w:szCs w:val="24"/>
    </w:rPr>
  </w:style>
  <w:style w:type="paragraph" w:customStyle="1" w:styleId="pa-21">
    <w:name w:val="pa-21"/>
    <w:basedOn w:val="Normal"/>
    <w:uiPriority w:val="99"/>
    <w:rsid w:val="00C62EBE"/>
    <w:pPr>
      <w:widowControl/>
      <w:suppressAutoHyphens w:val="0"/>
      <w:spacing w:before="150" w:after="15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15</Pages>
  <Words>1125</Words>
  <Characters>6415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AMST590 System/Component Architecture Document</dc:title>
  <dc:subject>1.0</dc:subject>
  <dc:creator>IBM_User</dc:creator>
  <cp:keywords/>
  <dc:description/>
  <cp:lastModifiedBy>微软用户</cp:lastModifiedBy>
  <cp:revision>46</cp:revision>
  <cp:lastPrinted>2016-12-22T06:07:00Z</cp:lastPrinted>
  <dcterms:created xsi:type="dcterms:W3CDTF">2017-03-22T03:20:00Z</dcterms:created>
  <dcterms:modified xsi:type="dcterms:W3CDTF">2017-09-30T03:20:00Z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IBM Corporation</vt:lpwstr>
  </property>
  <property fmtid="{D5CDD505-2E9C-101B-9397-08002B2CF9AE}" pid="4" name="DocSecurity">
    <vt:r8>6.83072756175053E-302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2052-10.1.0.6749</vt:lpwstr>
  </property>
</Properties>
</file>